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15" w:rsidRPr="00D823C6" w:rsidRDefault="00820C15" w:rsidP="00820C15">
      <w:pPr>
        <w:spacing w:after="0"/>
        <w:ind w:firstLine="567"/>
        <w:jc w:val="center"/>
        <w:rPr>
          <w:rFonts w:ascii="Times New Roman" w:eastAsia="Times New Roman" w:hAnsi="Times New Roman" w:cs="Times New Roman"/>
          <w:b/>
          <w:bCs/>
          <w:sz w:val="26"/>
          <w:szCs w:val="26"/>
          <w:lang w:eastAsia="ro-RO"/>
        </w:rPr>
      </w:pPr>
      <w:bookmarkStart w:id="0" w:name="Articolul_49."/>
      <w:r w:rsidRPr="00D823C6">
        <w:rPr>
          <w:rFonts w:ascii="Times New Roman" w:eastAsia="Times New Roman" w:hAnsi="Times New Roman" w:cs="Times New Roman"/>
          <w:b/>
          <w:bCs/>
          <w:sz w:val="26"/>
          <w:szCs w:val="26"/>
          <w:lang w:eastAsia="ro-RO"/>
        </w:rPr>
        <w:t>Notă informativă</w:t>
      </w:r>
    </w:p>
    <w:p w:rsidR="00514AA7" w:rsidRDefault="00820C15" w:rsidP="00514AA7">
      <w:pPr>
        <w:spacing w:after="0" w:line="240" w:lineRule="auto"/>
        <w:jc w:val="center"/>
        <w:rPr>
          <w:rFonts w:ascii="Times New Roman" w:hAnsi="Times New Roman" w:cs="Times New Roman"/>
          <w:b/>
          <w:sz w:val="26"/>
          <w:szCs w:val="26"/>
          <w:lang w:val="fr-FR"/>
        </w:rPr>
      </w:pPr>
      <w:r w:rsidRPr="00D823C6">
        <w:rPr>
          <w:rFonts w:ascii="Times New Roman" w:eastAsia="Times New Roman" w:hAnsi="Times New Roman" w:cs="Times New Roman"/>
          <w:b/>
          <w:bCs/>
          <w:sz w:val="26"/>
          <w:szCs w:val="26"/>
          <w:lang w:eastAsia="ro-RO"/>
        </w:rPr>
        <w:t xml:space="preserve"> </w:t>
      </w:r>
      <w:r w:rsidRPr="002B5F7F">
        <w:rPr>
          <w:rFonts w:ascii="Times New Roman" w:eastAsia="Times New Roman" w:hAnsi="Times New Roman" w:cs="Times New Roman"/>
          <w:b/>
          <w:bCs/>
          <w:sz w:val="26"/>
          <w:szCs w:val="26"/>
          <w:lang w:eastAsia="ro-RO"/>
        </w:rPr>
        <w:t xml:space="preserve">la </w:t>
      </w:r>
      <w:r w:rsidR="00D823C6" w:rsidRPr="002B5F7F">
        <w:rPr>
          <w:rFonts w:ascii="Times New Roman" w:eastAsia="Times New Roman" w:hAnsi="Times New Roman" w:cs="Times New Roman"/>
          <w:b/>
          <w:bCs/>
          <w:sz w:val="26"/>
          <w:szCs w:val="26"/>
          <w:lang w:eastAsia="ro-RO"/>
        </w:rPr>
        <w:t>P</w:t>
      </w:r>
      <w:r w:rsidR="00D823C6" w:rsidRPr="002B5F7F">
        <w:rPr>
          <w:rFonts w:ascii="Times New Roman" w:eastAsia="Batang" w:hAnsi="Times New Roman" w:cs="Times New Roman"/>
          <w:b/>
          <w:bCs/>
          <w:sz w:val="26"/>
          <w:szCs w:val="26"/>
          <w:lang w:eastAsia="ja-JP"/>
        </w:rPr>
        <w:t>roiectul</w:t>
      </w:r>
      <w:r w:rsidR="00EE7855" w:rsidRPr="002B5F7F">
        <w:rPr>
          <w:rFonts w:ascii="Times New Roman" w:eastAsia="Batang" w:hAnsi="Times New Roman" w:cs="Times New Roman"/>
          <w:b/>
          <w:bCs/>
          <w:sz w:val="26"/>
          <w:szCs w:val="26"/>
          <w:lang w:eastAsia="ja-JP"/>
        </w:rPr>
        <w:t xml:space="preserve"> </w:t>
      </w:r>
      <w:r w:rsidR="002B5F7F" w:rsidRPr="002B5F7F">
        <w:rPr>
          <w:rFonts w:ascii="Times New Roman" w:hAnsi="Times New Roman" w:cs="Times New Roman"/>
          <w:b/>
          <w:sz w:val="26"/>
          <w:szCs w:val="26"/>
          <w:lang w:val="fr-FR"/>
        </w:rPr>
        <w:t xml:space="preserve">de </w:t>
      </w:r>
      <w:proofErr w:type="spellStart"/>
      <w:r w:rsidR="002B5F7F" w:rsidRPr="002B5F7F">
        <w:rPr>
          <w:rFonts w:ascii="Times New Roman" w:hAnsi="Times New Roman" w:cs="Times New Roman"/>
          <w:b/>
          <w:sz w:val="26"/>
          <w:szCs w:val="26"/>
          <w:lang w:val="fr-FR"/>
        </w:rPr>
        <w:t>modificare</w:t>
      </w:r>
      <w:proofErr w:type="spellEnd"/>
      <w:r w:rsidR="002B5F7F" w:rsidRPr="002B5F7F">
        <w:rPr>
          <w:rFonts w:ascii="Times New Roman" w:hAnsi="Times New Roman" w:cs="Times New Roman"/>
          <w:b/>
          <w:sz w:val="26"/>
          <w:szCs w:val="26"/>
          <w:lang w:val="fr-FR"/>
        </w:rPr>
        <w:t xml:space="preserve"> a </w:t>
      </w:r>
      <w:proofErr w:type="spellStart"/>
      <w:r w:rsidR="002B5F7F" w:rsidRPr="002B5F7F">
        <w:rPr>
          <w:rFonts w:ascii="Times New Roman" w:hAnsi="Times New Roman" w:cs="Times New Roman"/>
          <w:b/>
          <w:sz w:val="26"/>
          <w:szCs w:val="26"/>
          <w:lang w:val="fr-FR"/>
        </w:rPr>
        <w:t>Metodologiei</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privind</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aprobarea</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şi</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aplicarea</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tarifelor</w:t>
      </w:r>
      <w:proofErr w:type="spellEnd"/>
      <w:r w:rsidR="002B5F7F" w:rsidRPr="002B5F7F">
        <w:rPr>
          <w:rFonts w:ascii="Times New Roman" w:hAnsi="Times New Roman" w:cs="Times New Roman"/>
          <w:b/>
          <w:sz w:val="26"/>
          <w:szCs w:val="26"/>
          <w:lang w:val="fr-FR"/>
        </w:rPr>
        <w:t xml:space="preserve"> la </w:t>
      </w:r>
      <w:proofErr w:type="spellStart"/>
      <w:r w:rsidR="002B5F7F" w:rsidRPr="002B5F7F">
        <w:rPr>
          <w:rFonts w:ascii="Times New Roman" w:hAnsi="Times New Roman" w:cs="Times New Roman"/>
          <w:b/>
          <w:sz w:val="26"/>
          <w:szCs w:val="26"/>
          <w:lang w:val="fr-FR"/>
        </w:rPr>
        <w:t>serviciile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auxiliare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prestate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consumatorilor</w:t>
      </w:r>
      <w:proofErr w:type="spellEnd"/>
      <w:r w:rsidR="002B5F7F" w:rsidRPr="002B5F7F">
        <w:rPr>
          <w:rFonts w:ascii="Times New Roman" w:hAnsi="Times New Roman" w:cs="Times New Roman"/>
          <w:b/>
          <w:sz w:val="26"/>
          <w:szCs w:val="26"/>
          <w:lang w:val="fr-FR"/>
        </w:rPr>
        <w:t xml:space="preserve"> de </w:t>
      </w:r>
      <w:proofErr w:type="spellStart"/>
      <w:r w:rsidR="002B5F7F" w:rsidRPr="002B5F7F">
        <w:rPr>
          <w:rFonts w:ascii="Times New Roman" w:hAnsi="Times New Roman" w:cs="Times New Roman"/>
          <w:b/>
          <w:sz w:val="26"/>
          <w:szCs w:val="26"/>
          <w:lang w:val="fr-FR"/>
        </w:rPr>
        <w:t>către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operatorii</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serviciului</w:t>
      </w:r>
      <w:proofErr w:type="spellEnd"/>
      <w:r w:rsidR="002B5F7F" w:rsidRPr="002B5F7F">
        <w:rPr>
          <w:rFonts w:ascii="Times New Roman" w:hAnsi="Times New Roman" w:cs="Times New Roman"/>
          <w:b/>
          <w:sz w:val="26"/>
          <w:szCs w:val="26"/>
          <w:lang w:val="fr-FR"/>
        </w:rPr>
        <w:t xml:space="preserve"> public de </w:t>
      </w:r>
      <w:proofErr w:type="spellStart"/>
      <w:r w:rsidR="002B5F7F" w:rsidRPr="002B5F7F">
        <w:rPr>
          <w:rFonts w:ascii="Times New Roman" w:hAnsi="Times New Roman" w:cs="Times New Roman"/>
          <w:b/>
          <w:sz w:val="26"/>
          <w:szCs w:val="26"/>
          <w:lang w:val="fr-FR"/>
        </w:rPr>
        <w:t>alimentare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cu</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apă</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şi</w:t>
      </w:r>
      <w:proofErr w:type="spellEnd"/>
      <w:r w:rsidR="002B5F7F" w:rsidRPr="002B5F7F">
        <w:rPr>
          <w:rFonts w:ascii="Times New Roman" w:hAnsi="Times New Roman" w:cs="Times New Roman"/>
          <w:b/>
          <w:sz w:val="26"/>
          <w:szCs w:val="26"/>
          <w:lang w:val="fr-FR"/>
        </w:rPr>
        <w:t xml:space="preserve"> de </w:t>
      </w:r>
      <w:proofErr w:type="spellStart"/>
      <w:r w:rsidR="002B5F7F" w:rsidRPr="002B5F7F">
        <w:rPr>
          <w:rFonts w:ascii="Times New Roman" w:hAnsi="Times New Roman" w:cs="Times New Roman"/>
          <w:b/>
          <w:sz w:val="26"/>
          <w:szCs w:val="26"/>
          <w:lang w:val="fr-FR"/>
        </w:rPr>
        <w:t>canalizare</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aprobată</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prin</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Hotărîrea</w:t>
      </w:r>
      <w:proofErr w:type="spellEnd"/>
      <w:r w:rsidR="002B5F7F" w:rsidRPr="002B5F7F">
        <w:rPr>
          <w:rFonts w:ascii="Times New Roman" w:hAnsi="Times New Roman" w:cs="Times New Roman"/>
          <w:b/>
          <w:sz w:val="26"/>
          <w:szCs w:val="26"/>
          <w:lang w:val="fr-FR"/>
        </w:rPr>
        <w:t xml:space="preserve"> </w:t>
      </w:r>
      <w:proofErr w:type="spellStart"/>
      <w:r w:rsidR="002B5F7F" w:rsidRPr="002B5F7F">
        <w:rPr>
          <w:rFonts w:ascii="Times New Roman" w:hAnsi="Times New Roman" w:cs="Times New Roman"/>
          <w:b/>
          <w:sz w:val="26"/>
          <w:szCs w:val="26"/>
          <w:lang w:val="fr-FR"/>
        </w:rPr>
        <w:t>Consiliului</w:t>
      </w:r>
      <w:proofErr w:type="spellEnd"/>
      <w:r w:rsidR="002B5F7F" w:rsidRPr="002B5F7F">
        <w:rPr>
          <w:rFonts w:ascii="Times New Roman" w:hAnsi="Times New Roman" w:cs="Times New Roman"/>
          <w:b/>
          <w:sz w:val="26"/>
          <w:szCs w:val="26"/>
          <w:lang w:val="fr-FR"/>
        </w:rPr>
        <w:t xml:space="preserve"> de </w:t>
      </w:r>
      <w:proofErr w:type="spellStart"/>
      <w:r w:rsidR="002B5F7F" w:rsidRPr="002B5F7F">
        <w:rPr>
          <w:rFonts w:ascii="Times New Roman" w:hAnsi="Times New Roman" w:cs="Times New Roman"/>
          <w:b/>
          <w:sz w:val="26"/>
          <w:szCs w:val="26"/>
          <w:lang w:val="fr-FR"/>
        </w:rPr>
        <w:t>administrație</w:t>
      </w:r>
      <w:proofErr w:type="spellEnd"/>
      <w:r w:rsidR="002B5F7F" w:rsidRPr="002B5F7F">
        <w:rPr>
          <w:rFonts w:ascii="Times New Roman" w:hAnsi="Times New Roman" w:cs="Times New Roman"/>
          <w:b/>
          <w:sz w:val="26"/>
          <w:szCs w:val="26"/>
          <w:lang w:val="fr-FR"/>
        </w:rPr>
        <w:t xml:space="preserve"> ANRE nr. 270 </w:t>
      </w:r>
      <w:proofErr w:type="spellStart"/>
      <w:r w:rsidR="002B5F7F" w:rsidRPr="002B5F7F">
        <w:rPr>
          <w:rFonts w:ascii="Times New Roman" w:hAnsi="Times New Roman" w:cs="Times New Roman"/>
          <w:b/>
          <w:sz w:val="26"/>
          <w:szCs w:val="26"/>
          <w:lang w:val="fr-FR"/>
        </w:rPr>
        <w:t>din</w:t>
      </w:r>
      <w:proofErr w:type="spellEnd"/>
      <w:r w:rsidR="002B5F7F" w:rsidRPr="002B5F7F">
        <w:rPr>
          <w:rFonts w:ascii="Times New Roman" w:hAnsi="Times New Roman" w:cs="Times New Roman"/>
          <w:b/>
          <w:sz w:val="26"/>
          <w:szCs w:val="26"/>
          <w:lang w:val="fr-FR"/>
        </w:rPr>
        <w:t xml:space="preserve"> 16 </w:t>
      </w:r>
      <w:proofErr w:type="spellStart"/>
      <w:r w:rsidR="002B5F7F" w:rsidRPr="002B5F7F">
        <w:rPr>
          <w:rFonts w:ascii="Times New Roman" w:hAnsi="Times New Roman" w:cs="Times New Roman"/>
          <w:b/>
          <w:sz w:val="26"/>
          <w:szCs w:val="26"/>
          <w:lang w:val="fr-FR"/>
        </w:rPr>
        <w:t>decembrie</w:t>
      </w:r>
      <w:proofErr w:type="spellEnd"/>
      <w:r w:rsidR="002B5F7F" w:rsidRPr="002B5F7F">
        <w:rPr>
          <w:rFonts w:ascii="Times New Roman" w:hAnsi="Times New Roman" w:cs="Times New Roman"/>
          <w:b/>
          <w:sz w:val="26"/>
          <w:szCs w:val="26"/>
          <w:lang w:val="fr-FR"/>
        </w:rPr>
        <w:t xml:space="preserve"> 2015</w:t>
      </w:r>
    </w:p>
    <w:p w:rsidR="002B5F7F" w:rsidRPr="002B5F7F" w:rsidRDefault="002B5F7F" w:rsidP="00514AA7">
      <w:pPr>
        <w:spacing w:after="0" w:line="240" w:lineRule="auto"/>
        <w:jc w:val="center"/>
        <w:rPr>
          <w:rFonts w:ascii="Times New Roman" w:eastAsia="Times New Roman" w:hAnsi="Times New Roman" w:cs="Times New Roman"/>
          <w:b/>
          <w:bCs/>
          <w:i/>
          <w:sz w:val="26"/>
          <w:szCs w:val="26"/>
          <w:lang w:val="fr-FR" w:eastAsia="ro-RO"/>
        </w:rPr>
      </w:pPr>
    </w:p>
    <w:tbl>
      <w:tblPr>
        <w:tblW w:w="510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0"/>
      </w:tblGrid>
      <w:tr w:rsidR="00820C15" w:rsidRPr="00820C15" w:rsidTr="008A2BE8">
        <w:trPr>
          <w:trHeight w:val="278"/>
        </w:trPr>
        <w:tc>
          <w:tcPr>
            <w:tcW w:w="5000" w:type="pct"/>
          </w:tcPr>
          <w:bookmarkEnd w:id="0"/>
          <w:p w:rsidR="00820C15" w:rsidRPr="00820C15" w:rsidRDefault="00820C15" w:rsidP="00820C15">
            <w:pPr>
              <w:numPr>
                <w:ilvl w:val="3"/>
                <w:numId w:val="1"/>
              </w:numPr>
              <w:tabs>
                <w:tab w:val="left" w:pos="284"/>
                <w:tab w:val="left" w:pos="603"/>
              </w:tabs>
              <w:suppressAutoHyphens/>
              <w:spacing w:after="0" w:line="240" w:lineRule="auto"/>
              <w:ind w:hanging="2539"/>
              <w:jc w:val="both"/>
              <w:rPr>
                <w:rFonts w:ascii="Times New Roman" w:eastAsiaTheme="minorEastAsia" w:hAnsi="Times New Roman" w:cs="Times New Roman"/>
                <w:b/>
                <w:i/>
                <w:sz w:val="26"/>
                <w:szCs w:val="26"/>
                <w:lang w:eastAsia="ar-SA"/>
              </w:rPr>
            </w:pPr>
            <w:r w:rsidRPr="00820C15">
              <w:rPr>
                <w:rFonts w:ascii="Times New Roman" w:eastAsiaTheme="minorEastAsia" w:hAnsi="Times New Roman" w:cs="Times New Roman"/>
                <w:sz w:val="26"/>
                <w:szCs w:val="26"/>
                <w:lang w:eastAsia="ro-RO"/>
              </w:rPr>
              <w:t xml:space="preserve">     </w:t>
            </w:r>
            <w:r w:rsidRPr="00820C15">
              <w:rPr>
                <w:rFonts w:ascii="Times New Roman" w:eastAsiaTheme="minorEastAsia" w:hAnsi="Times New Roman" w:cs="Times New Roman"/>
                <w:b/>
                <w:i/>
                <w:sz w:val="26"/>
                <w:szCs w:val="26"/>
                <w:lang w:eastAsia="ar-SA"/>
              </w:rPr>
              <w:t>Denumirea autorului responsabil de elaborarea proiectului</w:t>
            </w:r>
          </w:p>
        </w:tc>
      </w:tr>
      <w:tr w:rsidR="00820C15" w:rsidRPr="00820C15" w:rsidTr="008A2BE8">
        <w:trPr>
          <w:trHeight w:val="419"/>
        </w:trPr>
        <w:tc>
          <w:tcPr>
            <w:tcW w:w="5000" w:type="pct"/>
          </w:tcPr>
          <w:p w:rsidR="00820C15" w:rsidRPr="00820C15" w:rsidRDefault="00820C15" w:rsidP="008A2BE8">
            <w:pPr>
              <w:tabs>
                <w:tab w:val="left" w:pos="884"/>
                <w:tab w:val="left" w:pos="1196"/>
              </w:tabs>
              <w:suppressAutoHyphens/>
              <w:spacing w:after="0" w:line="240" w:lineRule="auto"/>
              <w:ind w:firstLine="319"/>
              <w:jc w:val="both"/>
              <w:rPr>
                <w:rFonts w:ascii="Times New Roman" w:eastAsiaTheme="minorEastAsia" w:hAnsi="Times New Roman" w:cs="Times New Roman"/>
                <w:sz w:val="26"/>
                <w:szCs w:val="26"/>
                <w:lang w:eastAsia="ar-SA"/>
              </w:rPr>
            </w:pPr>
            <w:r w:rsidRPr="00820C15">
              <w:rPr>
                <w:rFonts w:ascii="Times New Roman" w:eastAsiaTheme="minorEastAsia" w:hAnsi="Times New Roman" w:cs="Times New Roman"/>
                <w:sz w:val="26"/>
                <w:szCs w:val="26"/>
                <w:lang w:eastAsia="ar-SA"/>
              </w:rPr>
              <w:t xml:space="preserve">     </w:t>
            </w:r>
            <w:r w:rsidR="004217D5">
              <w:rPr>
                <w:rFonts w:ascii="Times New Roman" w:eastAsiaTheme="minorEastAsia" w:hAnsi="Times New Roman" w:cs="Times New Roman"/>
                <w:sz w:val="26"/>
                <w:szCs w:val="26"/>
                <w:lang w:eastAsia="ar-SA"/>
              </w:rPr>
              <w:t xml:space="preserve">Departamentul reglementări, </w:t>
            </w:r>
            <w:r w:rsidRPr="00820C15">
              <w:rPr>
                <w:rFonts w:ascii="Times New Roman" w:eastAsiaTheme="minorEastAsia" w:hAnsi="Times New Roman" w:cs="Times New Roman"/>
                <w:sz w:val="26"/>
                <w:szCs w:val="26"/>
                <w:lang w:eastAsia="ar-SA"/>
              </w:rPr>
              <w:t>Agenția Națională pentru Reglementare în Energetică</w:t>
            </w:r>
          </w:p>
        </w:tc>
      </w:tr>
      <w:tr w:rsidR="00820C15" w:rsidRPr="00820C15" w:rsidTr="008A2BE8">
        <w:trPr>
          <w:trHeight w:val="326"/>
        </w:trPr>
        <w:tc>
          <w:tcPr>
            <w:tcW w:w="5000" w:type="pct"/>
          </w:tcPr>
          <w:p w:rsidR="00820C15" w:rsidRPr="00820C15" w:rsidRDefault="00820C15" w:rsidP="008A2BE8">
            <w:pPr>
              <w:tabs>
                <w:tab w:val="left" w:pos="884"/>
                <w:tab w:val="left" w:pos="1196"/>
              </w:tabs>
              <w:suppressAutoHyphens/>
              <w:spacing w:after="0" w:line="240" w:lineRule="auto"/>
              <w:ind w:firstLine="319"/>
              <w:jc w:val="both"/>
              <w:rPr>
                <w:rFonts w:ascii="Times New Roman" w:eastAsiaTheme="minorEastAsia" w:hAnsi="Times New Roman" w:cs="Times New Roman"/>
                <w:b/>
                <w:i/>
                <w:sz w:val="26"/>
                <w:szCs w:val="26"/>
                <w:lang w:eastAsia="ar-SA"/>
              </w:rPr>
            </w:pPr>
            <w:r w:rsidRPr="00820C15">
              <w:rPr>
                <w:rFonts w:ascii="Times New Roman" w:eastAsiaTheme="minorEastAsia" w:hAnsi="Times New Roman" w:cs="Times New Roman"/>
                <w:b/>
                <w:i/>
                <w:sz w:val="26"/>
                <w:szCs w:val="26"/>
                <w:lang w:eastAsia="ar-SA"/>
              </w:rPr>
              <w:t xml:space="preserve">2. </w:t>
            </w:r>
            <w:proofErr w:type="spellStart"/>
            <w:r w:rsidRPr="00820C15">
              <w:rPr>
                <w:rFonts w:ascii="Times New Roman" w:eastAsiaTheme="minorEastAsia" w:hAnsi="Times New Roman" w:cs="Times New Roman"/>
                <w:b/>
                <w:i/>
                <w:sz w:val="26"/>
                <w:szCs w:val="26"/>
                <w:lang w:eastAsia="ar-SA"/>
              </w:rPr>
              <w:t>Condiţiile</w:t>
            </w:r>
            <w:proofErr w:type="spellEnd"/>
            <w:r w:rsidRPr="00820C15">
              <w:rPr>
                <w:rFonts w:ascii="Times New Roman" w:eastAsiaTheme="minorEastAsia" w:hAnsi="Times New Roman" w:cs="Times New Roman"/>
                <w:b/>
                <w:i/>
                <w:sz w:val="26"/>
                <w:szCs w:val="26"/>
                <w:lang w:eastAsia="ar-SA"/>
              </w:rPr>
              <w:t xml:space="preserve"> ce au impus elaborarea proiectului de act normativ </w:t>
            </w:r>
            <w:proofErr w:type="spellStart"/>
            <w:r w:rsidRPr="00820C15">
              <w:rPr>
                <w:rFonts w:ascii="Times New Roman" w:eastAsiaTheme="minorEastAsia" w:hAnsi="Times New Roman" w:cs="Times New Roman"/>
                <w:b/>
                <w:i/>
                <w:sz w:val="26"/>
                <w:szCs w:val="26"/>
                <w:lang w:eastAsia="ar-SA"/>
              </w:rPr>
              <w:t>şi</w:t>
            </w:r>
            <w:proofErr w:type="spellEnd"/>
            <w:r w:rsidRPr="00820C15">
              <w:rPr>
                <w:rFonts w:ascii="Times New Roman" w:eastAsiaTheme="minorEastAsia" w:hAnsi="Times New Roman" w:cs="Times New Roman"/>
                <w:b/>
                <w:i/>
                <w:sz w:val="26"/>
                <w:szCs w:val="26"/>
                <w:lang w:eastAsia="ar-SA"/>
              </w:rPr>
              <w:t xml:space="preserve"> finalitățile urmărite</w:t>
            </w:r>
          </w:p>
        </w:tc>
      </w:tr>
      <w:tr w:rsidR="00820C15" w:rsidRPr="00820C15" w:rsidTr="00820C15">
        <w:trPr>
          <w:trHeight w:val="1408"/>
        </w:trPr>
        <w:tc>
          <w:tcPr>
            <w:tcW w:w="5000" w:type="pct"/>
          </w:tcPr>
          <w:p w:rsidR="002B5F7F" w:rsidRPr="002B5F7F" w:rsidRDefault="002B5F7F" w:rsidP="002B5F7F">
            <w:pPr>
              <w:spacing w:line="360" w:lineRule="auto"/>
              <w:ind w:firstLine="636"/>
              <w:contextualSpacing/>
              <w:jc w:val="both"/>
              <w:rPr>
                <w:rFonts w:ascii="Times New Roman" w:eastAsia="Calibri" w:hAnsi="Times New Roman" w:cs="Times New Roman"/>
                <w:sz w:val="26"/>
                <w:szCs w:val="26"/>
                <w:lang w:val="it-IT"/>
              </w:rPr>
            </w:pPr>
            <w:r w:rsidRPr="002B5F7F">
              <w:rPr>
                <w:rFonts w:ascii="Times New Roman" w:eastAsia="Calibri" w:hAnsi="Times New Roman" w:cs="Times New Roman"/>
                <w:sz w:val="26"/>
                <w:szCs w:val="26"/>
                <w:lang w:val="it-IT"/>
              </w:rPr>
              <w:t>Prin elaborarea noii reglementări se urmărește ajustarea Metodologiei privind aprobarea şi aplicarea tarifelor la serviciile auxiliare prestate consumatorilor de către operatorii</w:t>
            </w:r>
            <w:r>
              <w:rPr>
                <w:rFonts w:ascii="Times New Roman" w:eastAsia="Calibri" w:hAnsi="Times New Roman" w:cs="Times New Roman"/>
                <w:sz w:val="26"/>
                <w:szCs w:val="26"/>
                <w:lang w:val="it-IT"/>
              </w:rPr>
              <w:t xml:space="preserve"> </w:t>
            </w:r>
            <w:r w:rsidRPr="002B5F7F">
              <w:rPr>
                <w:rFonts w:ascii="Times New Roman" w:eastAsia="Calibri" w:hAnsi="Times New Roman" w:cs="Times New Roman"/>
                <w:sz w:val="26"/>
                <w:szCs w:val="26"/>
                <w:lang w:val="it-IT"/>
              </w:rPr>
              <w:t xml:space="preserve">serviciului public de alimentare cu apă şi de canalizare, aprobată prin hotărârea Consiliului de administrație ANRE  </w:t>
            </w:r>
            <w:r>
              <w:rPr>
                <w:rFonts w:ascii="Times New Roman" w:eastAsia="Calibri" w:hAnsi="Times New Roman" w:cs="Times New Roman"/>
                <w:sz w:val="26"/>
                <w:szCs w:val="26"/>
                <w:lang w:val="it-IT"/>
              </w:rPr>
              <w:t xml:space="preserve">nr. 270/2015 </w:t>
            </w:r>
            <w:r w:rsidRPr="002B5F7F">
              <w:rPr>
                <w:rFonts w:ascii="Times New Roman" w:eastAsia="Calibri" w:hAnsi="Times New Roman" w:cs="Times New Roman"/>
                <w:sz w:val="26"/>
                <w:szCs w:val="26"/>
                <w:lang w:val="it-IT"/>
              </w:rPr>
              <w:t>din  16.12.2015 cu Legea nr. 303 din 13.12.2013 privind serviciul public de alimentare cu apă şi de canalizare, cu modificările operate prin Legea nr. 322 din 30.11.2018.</w:t>
            </w:r>
          </w:p>
          <w:p w:rsidR="002B5F7F" w:rsidRPr="002B5F7F" w:rsidRDefault="002B5F7F" w:rsidP="002B5F7F">
            <w:pPr>
              <w:spacing w:after="0" w:line="360" w:lineRule="auto"/>
              <w:ind w:firstLine="708"/>
              <w:jc w:val="both"/>
              <w:rPr>
                <w:rFonts w:ascii="Times New Roman" w:eastAsia="Times New Roman" w:hAnsi="Times New Roman" w:cs="Times New Roman"/>
                <w:bCs/>
                <w:sz w:val="26"/>
                <w:szCs w:val="26"/>
                <w:lang w:eastAsia="ro-RO"/>
              </w:rPr>
            </w:pPr>
            <w:r w:rsidRPr="002B5F7F">
              <w:rPr>
                <w:rFonts w:ascii="Times New Roman" w:eastAsia="Times New Roman" w:hAnsi="Times New Roman" w:cs="Times New Roman"/>
                <w:bCs/>
                <w:sz w:val="26"/>
                <w:szCs w:val="26"/>
                <w:lang w:eastAsia="ro-RO"/>
              </w:rPr>
              <w:t xml:space="preserve">AIR în cauză cuprinde argumentarea cu privire la necesitatea elaborării </w:t>
            </w:r>
            <w:r w:rsidRPr="002B5F7F">
              <w:rPr>
                <w:rFonts w:ascii="Times New Roman" w:eastAsia="Batang" w:hAnsi="Times New Roman" w:cs="Times New Roman"/>
                <w:bCs/>
                <w:sz w:val="26"/>
                <w:szCs w:val="26"/>
                <w:lang w:val="it-IT" w:eastAsia="ja-JP"/>
              </w:rPr>
              <w:t xml:space="preserve">Proiectului </w:t>
            </w:r>
            <w:r w:rsidRPr="002B5F7F">
              <w:rPr>
                <w:rFonts w:ascii="Times New Roman" w:hAnsi="Times New Roman" w:cs="Times New Roman"/>
                <w:sz w:val="26"/>
                <w:szCs w:val="26"/>
                <w:lang w:val="it-IT"/>
              </w:rPr>
              <w:t>Metodologiei privind aprobarea şi aplicarea tarifelor la serviciile auxiliare prestate consumatorilor de către operatorii serviciului public de alimentare cu apă şi de canalizare</w:t>
            </w:r>
            <w:r w:rsidRPr="002B5F7F">
              <w:rPr>
                <w:rFonts w:ascii="Times New Roman" w:eastAsia="Times New Roman" w:hAnsi="Times New Roman" w:cs="Times New Roman"/>
                <w:bCs/>
                <w:sz w:val="26"/>
                <w:szCs w:val="26"/>
                <w:lang w:eastAsia="ro-RO"/>
              </w:rPr>
              <w:t>, precum și impactul acesteia.</w:t>
            </w:r>
          </w:p>
          <w:p w:rsidR="002B5F7F" w:rsidRPr="002B5F7F" w:rsidRDefault="002B5F7F" w:rsidP="002B5F7F">
            <w:pPr>
              <w:spacing w:after="0" w:line="360" w:lineRule="auto"/>
              <w:ind w:firstLine="708"/>
              <w:jc w:val="both"/>
              <w:rPr>
                <w:rFonts w:ascii="Times New Roman" w:eastAsia="Times New Roman" w:hAnsi="Times New Roman" w:cs="Times New Roman"/>
                <w:bCs/>
                <w:sz w:val="26"/>
                <w:szCs w:val="26"/>
                <w:lang w:eastAsia="ro-RO"/>
              </w:rPr>
            </w:pPr>
            <w:r w:rsidRPr="002B5F7F">
              <w:rPr>
                <w:rFonts w:ascii="Times New Roman" w:eastAsia="Times New Roman" w:hAnsi="Times New Roman" w:cs="Times New Roman"/>
                <w:bCs/>
                <w:sz w:val="26"/>
                <w:szCs w:val="26"/>
                <w:lang w:eastAsia="ro-RO"/>
              </w:rPr>
              <w:t xml:space="preserve">Temeiul juridic în elaborarea Proiectului </w:t>
            </w:r>
            <w:proofErr w:type="spellStart"/>
            <w:r w:rsidRPr="002B5F7F">
              <w:rPr>
                <w:rFonts w:ascii="Times New Roman" w:hAnsi="Times New Roman" w:cs="Times New Roman"/>
                <w:sz w:val="26"/>
                <w:szCs w:val="26"/>
                <w:lang w:val="fr-FR"/>
              </w:rPr>
              <w:t>Metodologiei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privind</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aprobarea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aplicarea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tarifelor</w:t>
            </w:r>
            <w:proofErr w:type="spellEnd"/>
            <w:r w:rsidRPr="002B5F7F">
              <w:rPr>
                <w:rFonts w:ascii="Times New Roman" w:hAnsi="Times New Roman" w:cs="Times New Roman"/>
                <w:sz w:val="26"/>
                <w:szCs w:val="26"/>
                <w:lang w:val="fr-FR"/>
              </w:rPr>
              <w:t xml:space="preserve"> la </w:t>
            </w:r>
            <w:proofErr w:type="spellStart"/>
            <w:r w:rsidRPr="002B5F7F">
              <w:rPr>
                <w:rFonts w:ascii="Times New Roman" w:hAnsi="Times New Roman" w:cs="Times New Roman"/>
                <w:sz w:val="26"/>
                <w:szCs w:val="26"/>
                <w:lang w:val="fr-FR"/>
              </w:rPr>
              <w:t>serviciile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auxiliare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prestate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consumatorilor</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către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operatorii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serviciului</w:t>
            </w:r>
            <w:proofErr w:type="spellEnd"/>
            <w:r w:rsidRPr="002B5F7F">
              <w:rPr>
                <w:rFonts w:ascii="Times New Roman" w:hAnsi="Times New Roman" w:cs="Times New Roman"/>
                <w:sz w:val="26"/>
                <w:szCs w:val="26"/>
                <w:lang w:val="fr-FR"/>
              </w:rPr>
              <w:t xml:space="preserve"> public de </w:t>
            </w:r>
            <w:proofErr w:type="spellStart"/>
            <w:r w:rsidRPr="002B5F7F">
              <w:rPr>
                <w:rFonts w:ascii="Times New Roman" w:hAnsi="Times New Roman" w:cs="Times New Roman"/>
                <w:sz w:val="26"/>
                <w:szCs w:val="26"/>
                <w:lang w:val="fr-FR"/>
              </w:rPr>
              <w:t>alimentare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cu</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apă</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canalizare</w:t>
            </w:r>
            <w:proofErr w:type="spellEnd"/>
            <w:r w:rsidRPr="002B5F7F">
              <w:rPr>
                <w:rFonts w:ascii="Times New Roman" w:eastAsia="Times New Roman" w:hAnsi="Times New Roman" w:cs="Times New Roman"/>
                <w:bCs/>
                <w:sz w:val="26"/>
                <w:szCs w:val="26"/>
                <w:lang w:eastAsia="ro-RO"/>
              </w:rPr>
              <w:t xml:space="preserve"> constituie </w:t>
            </w:r>
            <w:r w:rsidRPr="002B5F7F">
              <w:rPr>
                <w:rFonts w:ascii="Times New Roman" w:eastAsia="Batang" w:hAnsi="Times New Roman" w:cs="Times New Roman"/>
                <w:bCs/>
                <w:sz w:val="26"/>
                <w:szCs w:val="26"/>
                <w:lang w:eastAsia="ja-JP"/>
              </w:rPr>
              <w:t>art. 7, alin. (2), lit. e) a Legii nr.</w:t>
            </w:r>
            <w:r w:rsidRPr="002B5F7F">
              <w:rPr>
                <w:rFonts w:ascii="Times New Roman" w:eastAsia="Batang" w:hAnsi="Times New Roman" w:cs="Times New Roman"/>
                <w:sz w:val="26"/>
                <w:szCs w:val="26"/>
              </w:rPr>
              <w:t xml:space="preserve"> </w:t>
            </w:r>
            <w:r w:rsidRPr="002B5F7F">
              <w:rPr>
                <w:rFonts w:ascii="Times New Roman" w:eastAsia="Batang" w:hAnsi="Times New Roman" w:cs="Times New Roman"/>
                <w:bCs/>
                <w:sz w:val="26"/>
                <w:szCs w:val="26"/>
                <w:lang w:eastAsia="ja-JP"/>
              </w:rPr>
              <w:t>303 din 13.12.2013 privind serviciul public de alimentare cu apă și de canalizare, modificată prin Legea nr. 322 din 30.11.2018, care prevede că Agenția Națională pentru Reglementare în Energetică asigură elaborarea reglementării respective.</w:t>
            </w:r>
          </w:p>
          <w:p w:rsidR="00820C15" w:rsidRPr="002B5F7F" w:rsidRDefault="002B5F7F" w:rsidP="00514AA7">
            <w:pPr>
              <w:tabs>
                <w:tab w:val="left" w:pos="426"/>
              </w:tabs>
              <w:spacing w:after="0" w:line="360" w:lineRule="auto"/>
              <w:jc w:val="both"/>
              <w:rPr>
                <w:rFonts w:ascii="Times New Roman" w:eastAsia="Times New Roman" w:hAnsi="Times New Roman" w:cs="Times New Roman"/>
                <w:color w:val="000000"/>
                <w:sz w:val="26"/>
                <w:szCs w:val="26"/>
              </w:rPr>
            </w:pPr>
            <w:r w:rsidRPr="002B5F7F">
              <w:rPr>
                <w:rFonts w:ascii="Times New Roman" w:eastAsia="Times New Roman" w:hAnsi="Times New Roman" w:cs="Times New Roman"/>
                <w:bCs/>
                <w:sz w:val="26"/>
                <w:szCs w:val="26"/>
                <w:lang w:eastAsia="ro-RO"/>
              </w:rPr>
              <w:tab/>
            </w:r>
            <w:r w:rsidRPr="002B5F7F">
              <w:rPr>
                <w:rFonts w:ascii="Times New Roman" w:eastAsia="Times New Roman" w:hAnsi="Times New Roman" w:cs="Times New Roman"/>
                <w:bCs/>
                <w:sz w:val="26"/>
                <w:szCs w:val="26"/>
                <w:lang w:eastAsia="ro-RO"/>
              </w:rPr>
              <w:tab/>
              <w:t xml:space="preserve"> În corespundere cu </w:t>
            </w:r>
            <w:proofErr w:type="spellStart"/>
            <w:r w:rsidRPr="002B5F7F">
              <w:rPr>
                <w:rFonts w:ascii="Times New Roman" w:eastAsia="Times New Roman" w:hAnsi="Times New Roman" w:cs="Times New Roman"/>
                <w:bCs/>
                <w:sz w:val="26"/>
                <w:szCs w:val="26"/>
                <w:lang w:eastAsia="ro-RO"/>
              </w:rPr>
              <w:t>art.II</w:t>
            </w:r>
            <w:proofErr w:type="spellEnd"/>
            <w:r w:rsidRPr="002B5F7F">
              <w:rPr>
                <w:rFonts w:ascii="Times New Roman" w:eastAsia="Times New Roman" w:hAnsi="Times New Roman" w:cs="Times New Roman"/>
                <w:bCs/>
                <w:sz w:val="26"/>
                <w:szCs w:val="26"/>
                <w:lang w:eastAsia="ro-RO"/>
              </w:rPr>
              <w:t xml:space="preserve"> alin.3 </w:t>
            </w:r>
            <w:proofErr w:type="spellStart"/>
            <w:r w:rsidRPr="002B5F7F">
              <w:rPr>
                <w:rFonts w:ascii="Times New Roman" w:eastAsia="Times New Roman" w:hAnsi="Times New Roman" w:cs="Times New Roman"/>
                <w:bCs/>
                <w:sz w:val="26"/>
                <w:szCs w:val="26"/>
                <w:lang w:eastAsia="ro-RO"/>
              </w:rPr>
              <w:t>lit.a</w:t>
            </w:r>
            <w:proofErr w:type="spellEnd"/>
            <w:r w:rsidRPr="002B5F7F">
              <w:rPr>
                <w:rFonts w:ascii="Times New Roman" w:eastAsia="Times New Roman" w:hAnsi="Times New Roman" w:cs="Times New Roman"/>
                <w:bCs/>
                <w:sz w:val="26"/>
                <w:szCs w:val="26"/>
                <w:lang w:eastAsia="ro-RO"/>
              </w:rPr>
              <w:t xml:space="preserve">) ANRE este obligată să aducă actele sale normative în concordanță cu prevederile legii, inclusiv să </w:t>
            </w:r>
            <w:r w:rsidRPr="002B5F7F">
              <w:rPr>
                <w:rFonts w:ascii="Times New Roman" w:eastAsia="Times New Roman" w:hAnsi="Times New Roman" w:cs="Times New Roman"/>
                <w:color w:val="000000"/>
                <w:sz w:val="26"/>
                <w:szCs w:val="26"/>
              </w:rPr>
              <w:t xml:space="preserve">elaboreze </w:t>
            </w:r>
            <w:proofErr w:type="spellStart"/>
            <w:r w:rsidRPr="002B5F7F">
              <w:rPr>
                <w:rFonts w:ascii="Times New Roman" w:eastAsia="Times New Roman" w:hAnsi="Times New Roman" w:cs="Times New Roman"/>
                <w:color w:val="000000"/>
                <w:sz w:val="26"/>
                <w:szCs w:val="26"/>
              </w:rPr>
              <w:t>şi</w:t>
            </w:r>
            <w:proofErr w:type="spellEnd"/>
            <w:r w:rsidRPr="002B5F7F">
              <w:rPr>
                <w:rFonts w:ascii="Times New Roman" w:eastAsia="Times New Roman" w:hAnsi="Times New Roman" w:cs="Times New Roman"/>
                <w:color w:val="000000"/>
                <w:sz w:val="26"/>
                <w:szCs w:val="26"/>
              </w:rPr>
              <w:t xml:space="preserve"> să aprobe proiectul de modificare a  </w:t>
            </w:r>
            <w:r w:rsidRPr="002B5F7F">
              <w:rPr>
                <w:rFonts w:ascii="Times New Roman" w:hAnsi="Times New Roman" w:cs="Times New Roman"/>
                <w:sz w:val="26"/>
                <w:szCs w:val="26"/>
              </w:rPr>
              <w:t xml:space="preserve">Metodologiei privind aprobarea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aplicarea tarifelor la serviciile auxiliare prestate consumatorilor de către operatorii serviciului public de alimentare cu apă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de canalizare</w:t>
            </w:r>
            <w:r w:rsidRPr="002B5F7F">
              <w:rPr>
                <w:rFonts w:ascii="Times New Roman" w:eastAsia="Times New Roman" w:hAnsi="Times New Roman" w:cs="Times New Roman"/>
                <w:color w:val="000000"/>
                <w:sz w:val="26"/>
                <w:szCs w:val="26"/>
              </w:rPr>
              <w:t>.</w:t>
            </w:r>
          </w:p>
        </w:tc>
      </w:tr>
      <w:tr w:rsidR="00820C15" w:rsidRPr="000113FF" w:rsidTr="008A2BE8">
        <w:tc>
          <w:tcPr>
            <w:tcW w:w="5000" w:type="pct"/>
          </w:tcPr>
          <w:p w:rsidR="00820C15" w:rsidRPr="000113FF" w:rsidRDefault="00820C15" w:rsidP="008A2BE8">
            <w:pPr>
              <w:tabs>
                <w:tab w:val="left" w:pos="884"/>
                <w:tab w:val="left" w:pos="1196"/>
              </w:tabs>
              <w:suppressAutoHyphens/>
              <w:spacing w:after="0" w:line="240" w:lineRule="auto"/>
              <w:ind w:firstLine="319"/>
              <w:jc w:val="both"/>
              <w:rPr>
                <w:rFonts w:ascii="Times New Roman" w:eastAsiaTheme="minorEastAsia" w:hAnsi="Times New Roman" w:cs="Times New Roman"/>
                <w:b/>
                <w:i/>
                <w:sz w:val="26"/>
                <w:szCs w:val="26"/>
                <w:lang w:eastAsia="ar-SA"/>
              </w:rPr>
            </w:pPr>
            <w:r w:rsidRPr="000113FF">
              <w:rPr>
                <w:rFonts w:ascii="Times New Roman" w:eastAsiaTheme="minorEastAsia" w:hAnsi="Times New Roman" w:cs="Times New Roman"/>
                <w:b/>
                <w:i/>
                <w:sz w:val="26"/>
                <w:szCs w:val="26"/>
                <w:lang w:eastAsia="ar-SA"/>
              </w:rPr>
              <w:t xml:space="preserve">3. Principalele prevederi ale proiectului </w:t>
            </w:r>
          </w:p>
        </w:tc>
      </w:tr>
      <w:tr w:rsidR="002B5F7F" w:rsidRPr="000113FF" w:rsidTr="008A2BE8">
        <w:tc>
          <w:tcPr>
            <w:tcW w:w="5000" w:type="pct"/>
          </w:tcPr>
          <w:p w:rsidR="002B5F7F" w:rsidRPr="002B5F7F" w:rsidRDefault="002B5F7F" w:rsidP="002B5F7F">
            <w:pPr>
              <w:pStyle w:val="ListParagraph"/>
              <w:spacing w:line="360" w:lineRule="auto"/>
              <w:ind w:left="0" w:firstLine="636"/>
              <w:jc w:val="both"/>
              <w:rPr>
                <w:rFonts w:ascii="Times New Roman" w:eastAsia="Calibri" w:hAnsi="Times New Roman" w:cs="Times New Roman"/>
                <w:sz w:val="26"/>
                <w:szCs w:val="26"/>
                <w:lang w:val="it-IT"/>
              </w:rPr>
            </w:pPr>
            <w:r w:rsidRPr="002B5F7F">
              <w:rPr>
                <w:rFonts w:ascii="Times New Roman" w:eastAsia="Calibri" w:hAnsi="Times New Roman" w:cs="Times New Roman"/>
                <w:sz w:val="26"/>
                <w:szCs w:val="26"/>
                <w:lang w:val="it-IT"/>
              </w:rPr>
              <w:t>Prin elaborarea noii reglementări se urmărește ajustarea Metodologiei privind aprobarea şi aplicarea tarifelor la serviciile auxiliare prestate consumatorilor de către operatorii</w:t>
            </w:r>
            <w:r>
              <w:rPr>
                <w:rFonts w:ascii="Times New Roman" w:eastAsia="Calibri" w:hAnsi="Times New Roman" w:cs="Times New Roman"/>
                <w:sz w:val="26"/>
                <w:szCs w:val="26"/>
                <w:lang w:val="it-IT"/>
              </w:rPr>
              <w:t xml:space="preserve"> </w:t>
            </w:r>
            <w:r w:rsidRPr="002B5F7F">
              <w:rPr>
                <w:rFonts w:ascii="Times New Roman" w:eastAsia="Calibri" w:hAnsi="Times New Roman" w:cs="Times New Roman"/>
                <w:sz w:val="26"/>
                <w:szCs w:val="26"/>
                <w:lang w:val="it-IT"/>
              </w:rPr>
              <w:t>serviciului public de alimentare cu apă şi de canalizare, aprobată prin hotărârea Consiliului de administrație ANRE  nr. 270/2015 din 16.12.2015 cu Legea nr. 303 din 13.12.2013 privind serviciul public de alimentare cu apă şi de canalizare, cu modificările operate prin Legea nr. 322 din 30.11.2018.</w:t>
            </w:r>
          </w:p>
          <w:p w:rsidR="002B5F7F" w:rsidRPr="002B5F7F" w:rsidRDefault="002B5F7F" w:rsidP="002B5F7F">
            <w:pPr>
              <w:spacing w:after="0" w:line="360" w:lineRule="auto"/>
              <w:ind w:firstLine="708"/>
              <w:jc w:val="both"/>
              <w:rPr>
                <w:rFonts w:ascii="Times New Roman" w:eastAsia="Times New Roman" w:hAnsi="Times New Roman" w:cs="Times New Roman"/>
                <w:bCs/>
                <w:sz w:val="26"/>
                <w:szCs w:val="26"/>
                <w:lang w:eastAsia="ro-RO"/>
              </w:rPr>
            </w:pPr>
            <w:r w:rsidRPr="002B5F7F">
              <w:rPr>
                <w:rFonts w:ascii="Times New Roman" w:eastAsia="Times New Roman" w:hAnsi="Times New Roman" w:cs="Times New Roman"/>
                <w:bCs/>
                <w:sz w:val="26"/>
                <w:szCs w:val="26"/>
                <w:lang w:eastAsia="ro-RO"/>
              </w:rPr>
              <w:lastRenderedPageBreak/>
              <w:t xml:space="preserve">AIR în cauză cuprinde argumentarea cu privire la necesitatea elaborării </w:t>
            </w:r>
            <w:r w:rsidRPr="002B5F7F">
              <w:rPr>
                <w:rFonts w:ascii="Times New Roman" w:eastAsia="Batang" w:hAnsi="Times New Roman" w:cs="Times New Roman"/>
                <w:bCs/>
                <w:sz w:val="26"/>
                <w:szCs w:val="26"/>
                <w:lang w:val="it-IT" w:eastAsia="ja-JP"/>
              </w:rPr>
              <w:t xml:space="preserve">Proiectului </w:t>
            </w:r>
            <w:r w:rsidRPr="002B5F7F">
              <w:rPr>
                <w:rFonts w:ascii="Times New Roman" w:hAnsi="Times New Roman" w:cs="Times New Roman"/>
                <w:sz w:val="26"/>
                <w:szCs w:val="26"/>
                <w:lang w:val="it-IT"/>
              </w:rPr>
              <w:t>Metodologiei privind aprobarea şi aplicarea tarifelor la serviciile auxiliare prestate consumatorilor de către operatorii serviciului public de alimentare cu apă şi de canalizare</w:t>
            </w:r>
            <w:r w:rsidRPr="002B5F7F">
              <w:rPr>
                <w:rFonts w:ascii="Times New Roman" w:eastAsia="Times New Roman" w:hAnsi="Times New Roman" w:cs="Times New Roman"/>
                <w:bCs/>
                <w:sz w:val="26"/>
                <w:szCs w:val="26"/>
                <w:lang w:eastAsia="ro-RO"/>
              </w:rPr>
              <w:t>, precum și impactul acesteia.</w:t>
            </w:r>
          </w:p>
          <w:p w:rsidR="002B5F7F" w:rsidRPr="002B5F7F" w:rsidRDefault="002B5F7F" w:rsidP="002B5F7F">
            <w:pPr>
              <w:spacing w:after="0" w:line="360" w:lineRule="auto"/>
              <w:ind w:firstLine="708"/>
              <w:jc w:val="both"/>
              <w:rPr>
                <w:rFonts w:ascii="Times New Roman" w:eastAsia="Times New Roman" w:hAnsi="Times New Roman" w:cs="Times New Roman"/>
                <w:bCs/>
                <w:sz w:val="26"/>
                <w:szCs w:val="26"/>
                <w:lang w:eastAsia="ro-RO"/>
              </w:rPr>
            </w:pPr>
            <w:r w:rsidRPr="002B5F7F">
              <w:rPr>
                <w:rFonts w:ascii="Times New Roman" w:eastAsia="Times New Roman" w:hAnsi="Times New Roman" w:cs="Times New Roman"/>
                <w:bCs/>
                <w:sz w:val="26"/>
                <w:szCs w:val="26"/>
                <w:lang w:eastAsia="ro-RO"/>
              </w:rPr>
              <w:t xml:space="preserve">Temeiul juridic în elaborarea Proiectului </w:t>
            </w:r>
            <w:proofErr w:type="spellStart"/>
            <w:r w:rsidRPr="002B5F7F">
              <w:rPr>
                <w:rFonts w:ascii="Times New Roman" w:hAnsi="Times New Roman" w:cs="Times New Roman"/>
                <w:sz w:val="26"/>
                <w:szCs w:val="26"/>
                <w:lang w:val="fr-FR"/>
              </w:rPr>
              <w:t>Metodologiei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privind</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aprobarea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aplicarea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tarifelor</w:t>
            </w:r>
            <w:proofErr w:type="spellEnd"/>
            <w:r w:rsidRPr="002B5F7F">
              <w:rPr>
                <w:rFonts w:ascii="Times New Roman" w:hAnsi="Times New Roman" w:cs="Times New Roman"/>
                <w:sz w:val="26"/>
                <w:szCs w:val="26"/>
                <w:lang w:val="fr-FR"/>
              </w:rPr>
              <w:t xml:space="preserve"> la </w:t>
            </w:r>
            <w:proofErr w:type="spellStart"/>
            <w:r w:rsidRPr="002B5F7F">
              <w:rPr>
                <w:rFonts w:ascii="Times New Roman" w:hAnsi="Times New Roman" w:cs="Times New Roman"/>
                <w:sz w:val="26"/>
                <w:szCs w:val="26"/>
                <w:lang w:val="fr-FR"/>
              </w:rPr>
              <w:t>serviciile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auxiliare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prestate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consumatorilor</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către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operatorii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serviciului</w:t>
            </w:r>
            <w:proofErr w:type="spellEnd"/>
            <w:r w:rsidRPr="002B5F7F">
              <w:rPr>
                <w:rFonts w:ascii="Times New Roman" w:hAnsi="Times New Roman" w:cs="Times New Roman"/>
                <w:sz w:val="26"/>
                <w:szCs w:val="26"/>
                <w:lang w:val="fr-FR"/>
              </w:rPr>
              <w:t xml:space="preserve"> public de </w:t>
            </w:r>
            <w:proofErr w:type="spellStart"/>
            <w:r w:rsidRPr="002B5F7F">
              <w:rPr>
                <w:rFonts w:ascii="Times New Roman" w:hAnsi="Times New Roman" w:cs="Times New Roman"/>
                <w:sz w:val="26"/>
                <w:szCs w:val="26"/>
                <w:lang w:val="fr-FR"/>
              </w:rPr>
              <w:t>alimentare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cu</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apă</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canalizare</w:t>
            </w:r>
            <w:proofErr w:type="spellEnd"/>
            <w:r w:rsidRPr="002B5F7F">
              <w:rPr>
                <w:rFonts w:ascii="Times New Roman" w:eastAsia="Times New Roman" w:hAnsi="Times New Roman" w:cs="Times New Roman"/>
                <w:bCs/>
                <w:sz w:val="26"/>
                <w:szCs w:val="26"/>
                <w:lang w:eastAsia="ro-RO"/>
              </w:rPr>
              <w:t xml:space="preserve"> constituie </w:t>
            </w:r>
            <w:r w:rsidRPr="002B5F7F">
              <w:rPr>
                <w:rFonts w:ascii="Times New Roman" w:eastAsia="Batang" w:hAnsi="Times New Roman" w:cs="Times New Roman"/>
                <w:bCs/>
                <w:sz w:val="26"/>
                <w:szCs w:val="26"/>
                <w:lang w:eastAsia="ja-JP"/>
              </w:rPr>
              <w:t>art. 7, alin. (2), lit. e) a Legii nr.</w:t>
            </w:r>
            <w:r w:rsidRPr="002B5F7F">
              <w:rPr>
                <w:rFonts w:ascii="Times New Roman" w:eastAsia="Batang" w:hAnsi="Times New Roman" w:cs="Times New Roman"/>
                <w:sz w:val="26"/>
                <w:szCs w:val="26"/>
              </w:rPr>
              <w:t xml:space="preserve"> </w:t>
            </w:r>
            <w:r w:rsidRPr="002B5F7F">
              <w:rPr>
                <w:rFonts w:ascii="Times New Roman" w:eastAsia="Batang" w:hAnsi="Times New Roman" w:cs="Times New Roman"/>
                <w:bCs/>
                <w:sz w:val="26"/>
                <w:szCs w:val="26"/>
                <w:lang w:eastAsia="ja-JP"/>
              </w:rPr>
              <w:t>303 din 13.12.2013 privind serviciul public de alimentare cu apă și de canalizare, modificată prin Legea nr. 322 din 30.11.2018, care prevede că Agenția Națională pentru Reglementare în Energetică asigură elaborarea reglementării respective.</w:t>
            </w:r>
          </w:p>
          <w:p w:rsidR="002B5F7F" w:rsidRPr="002B5F7F" w:rsidRDefault="002B5F7F" w:rsidP="002B5F7F">
            <w:pPr>
              <w:tabs>
                <w:tab w:val="left" w:pos="426"/>
              </w:tabs>
              <w:spacing w:after="0" w:line="360" w:lineRule="auto"/>
              <w:jc w:val="both"/>
              <w:rPr>
                <w:rFonts w:ascii="Times New Roman" w:eastAsia="Times New Roman" w:hAnsi="Times New Roman" w:cs="Times New Roman"/>
                <w:color w:val="000000"/>
                <w:sz w:val="26"/>
                <w:szCs w:val="26"/>
              </w:rPr>
            </w:pPr>
            <w:r w:rsidRPr="002B5F7F">
              <w:rPr>
                <w:rFonts w:ascii="Times New Roman" w:eastAsia="Times New Roman" w:hAnsi="Times New Roman" w:cs="Times New Roman"/>
                <w:bCs/>
                <w:sz w:val="26"/>
                <w:szCs w:val="26"/>
                <w:lang w:eastAsia="ro-RO"/>
              </w:rPr>
              <w:tab/>
            </w:r>
            <w:r w:rsidRPr="002B5F7F">
              <w:rPr>
                <w:rFonts w:ascii="Times New Roman" w:eastAsia="Times New Roman" w:hAnsi="Times New Roman" w:cs="Times New Roman"/>
                <w:bCs/>
                <w:sz w:val="26"/>
                <w:szCs w:val="26"/>
                <w:lang w:eastAsia="ro-RO"/>
              </w:rPr>
              <w:tab/>
              <w:t xml:space="preserve"> În corespundere cu </w:t>
            </w:r>
            <w:proofErr w:type="spellStart"/>
            <w:r w:rsidRPr="002B5F7F">
              <w:rPr>
                <w:rFonts w:ascii="Times New Roman" w:eastAsia="Times New Roman" w:hAnsi="Times New Roman" w:cs="Times New Roman"/>
                <w:bCs/>
                <w:sz w:val="26"/>
                <w:szCs w:val="26"/>
                <w:lang w:eastAsia="ro-RO"/>
              </w:rPr>
              <w:t>art.II</w:t>
            </w:r>
            <w:proofErr w:type="spellEnd"/>
            <w:r w:rsidRPr="002B5F7F">
              <w:rPr>
                <w:rFonts w:ascii="Times New Roman" w:eastAsia="Times New Roman" w:hAnsi="Times New Roman" w:cs="Times New Roman"/>
                <w:bCs/>
                <w:sz w:val="26"/>
                <w:szCs w:val="26"/>
                <w:lang w:eastAsia="ro-RO"/>
              </w:rPr>
              <w:t xml:space="preserve"> alin.3 </w:t>
            </w:r>
            <w:proofErr w:type="spellStart"/>
            <w:r w:rsidRPr="002B5F7F">
              <w:rPr>
                <w:rFonts w:ascii="Times New Roman" w:eastAsia="Times New Roman" w:hAnsi="Times New Roman" w:cs="Times New Roman"/>
                <w:bCs/>
                <w:sz w:val="26"/>
                <w:szCs w:val="26"/>
                <w:lang w:eastAsia="ro-RO"/>
              </w:rPr>
              <w:t>lit.a</w:t>
            </w:r>
            <w:proofErr w:type="spellEnd"/>
            <w:r w:rsidRPr="002B5F7F">
              <w:rPr>
                <w:rFonts w:ascii="Times New Roman" w:eastAsia="Times New Roman" w:hAnsi="Times New Roman" w:cs="Times New Roman"/>
                <w:bCs/>
                <w:sz w:val="26"/>
                <w:szCs w:val="26"/>
                <w:lang w:eastAsia="ro-RO"/>
              </w:rPr>
              <w:t xml:space="preserve">) ANRE este obligată să aducă actele sale normative în concordanță cu prevederile legii, inclusiv să </w:t>
            </w:r>
            <w:r w:rsidRPr="002B5F7F">
              <w:rPr>
                <w:rFonts w:ascii="Times New Roman" w:eastAsia="Times New Roman" w:hAnsi="Times New Roman" w:cs="Times New Roman"/>
                <w:color w:val="000000"/>
                <w:sz w:val="26"/>
                <w:szCs w:val="26"/>
              </w:rPr>
              <w:t xml:space="preserve">elaboreze </w:t>
            </w:r>
            <w:proofErr w:type="spellStart"/>
            <w:r w:rsidRPr="002B5F7F">
              <w:rPr>
                <w:rFonts w:ascii="Times New Roman" w:eastAsia="Times New Roman" w:hAnsi="Times New Roman" w:cs="Times New Roman"/>
                <w:color w:val="000000"/>
                <w:sz w:val="26"/>
                <w:szCs w:val="26"/>
              </w:rPr>
              <w:t>şi</w:t>
            </w:r>
            <w:proofErr w:type="spellEnd"/>
            <w:r w:rsidRPr="002B5F7F">
              <w:rPr>
                <w:rFonts w:ascii="Times New Roman" w:eastAsia="Times New Roman" w:hAnsi="Times New Roman" w:cs="Times New Roman"/>
                <w:color w:val="000000"/>
                <w:sz w:val="26"/>
                <w:szCs w:val="26"/>
              </w:rPr>
              <w:t xml:space="preserve"> să aprobe proiectul de modificare a  </w:t>
            </w:r>
            <w:r w:rsidRPr="002B5F7F">
              <w:rPr>
                <w:rFonts w:ascii="Times New Roman" w:hAnsi="Times New Roman" w:cs="Times New Roman"/>
                <w:sz w:val="26"/>
                <w:szCs w:val="26"/>
              </w:rPr>
              <w:t xml:space="preserve">Metodologiei privind aprobarea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aplicarea tarifelor la serviciile auxiliare prestate consumatorilor de către operatorii serviciului public de alimentare cu apă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de canalizare</w:t>
            </w:r>
            <w:r w:rsidRPr="002B5F7F">
              <w:rPr>
                <w:rFonts w:ascii="Times New Roman" w:eastAsia="Times New Roman" w:hAnsi="Times New Roman" w:cs="Times New Roman"/>
                <w:color w:val="000000"/>
                <w:sz w:val="26"/>
                <w:szCs w:val="26"/>
              </w:rPr>
              <w:t>.</w:t>
            </w:r>
          </w:p>
          <w:p w:rsidR="002B5F7F" w:rsidRPr="002B5F7F" w:rsidRDefault="002B5F7F" w:rsidP="002B5F7F">
            <w:pPr>
              <w:spacing w:line="360" w:lineRule="auto"/>
              <w:ind w:left="447" w:firstLine="120"/>
              <w:rPr>
                <w:rFonts w:ascii="Times New Roman" w:eastAsia="Calibri" w:hAnsi="Times New Roman" w:cs="Times New Roman"/>
                <w:sz w:val="26"/>
                <w:szCs w:val="26"/>
                <w:lang w:val="it-IT"/>
              </w:rPr>
            </w:pPr>
            <w:r w:rsidRPr="002B5F7F">
              <w:rPr>
                <w:rFonts w:ascii="Times New Roman" w:eastAsia="Calibri" w:hAnsi="Times New Roman" w:cs="Times New Roman"/>
                <w:sz w:val="26"/>
                <w:szCs w:val="26"/>
                <w:lang w:val="it-IT"/>
              </w:rPr>
              <w:t>Cauzele care duc la apariţia problemei sunt:</w:t>
            </w:r>
          </w:p>
          <w:p w:rsidR="002B5F7F" w:rsidRPr="002B5F7F" w:rsidRDefault="002B5F7F" w:rsidP="002B5F7F">
            <w:pPr>
              <w:numPr>
                <w:ilvl w:val="0"/>
                <w:numId w:val="11"/>
              </w:numPr>
              <w:spacing w:line="360" w:lineRule="auto"/>
              <w:ind w:left="1014" w:hanging="283"/>
              <w:contextualSpacing/>
              <w:jc w:val="both"/>
              <w:rPr>
                <w:rFonts w:ascii="Times New Roman" w:eastAsia="Calibri" w:hAnsi="Times New Roman" w:cs="Times New Roman"/>
                <w:sz w:val="26"/>
                <w:szCs w:val="26"/>
                <w:lang w:val="it-IT"/>
              </w:rPr>
            </w:pPr>
            <w:r w:rsidRPr="002B5F7F">
              <w:rPr>
                <w:rFonts w:ascii="Times New Roman" w:eastAsia="Calibri" w:hAnsi="Times New Roman" w:cs="Times New Roman"/>
                <w:sz w:val="26"/>
                <w:szCs w:val="26"/>
                <w:lang w:val="it-IT"/>
              </w:rPr>
              <w:t xml:space="preserve">Necesitatea ajustării cadrul secundar de reglementare necesar aplicării </w:t>
            </w:r>
            <w:r w:rsidRPr="002B5F7F">
              <w:rPr>
                <w:rFonts w:ascii="Times New Roman" w:eastAsia="Calibri" w:hAnsi="Times New Roman" w:cs="Times New Roman"/>
                <w:sz w:val="26"/>
                <w:szCs w:val="26"/>
              </w:rPr>
              <w:t xml:space="preserve">Legii nr. 322 din 30.11.2018 </w:t>
            </w:r>
            <w:r w:rsidRPr="002B5F7F">
              <w:rPr>
                <w:rFonts w:ascii="Times New Roman" w:eastAsia="Times New Roman" w:hAnsi="Times New Roman" w:cs="Times New Roman"/>
                <w:bCs/>
                <w:color w:val="000000"/>
                <w:sz w:val="26"/>
                <w:szCs w:val="26"/>
                <w:lang w:val="it-IT"/>
              </w:rPr>
              <w:t>pentru modificarea Legii nr. 303/2013 privind serviciul public de alimentare cu apă și de canalizare</w:t>
            </w:r>
            <w:r w:rsidRPr="002B5F7F">
              <w:rPr>
                <w:rFonts w:ascii="Times New Roman" w:eastAsia="Calibri" w:hAnsi="Times New Roman" w:cs="Times New Roman"/>
                <w:sz w:val="26"/>
                <w:szCs w:val="26"/>
                <w:lang w:val="it-IT"/>
              </w:rPr>
              <w:t>;</w:t>
            </w:r>
          </w:p>
          <w:p w:rsidR="002B5F7F" w:rsidRPr="002B5F7F" w:rsidRDefault="002B5F7F" w:rsidP="002B5F7F">
            <w:pPr>
              <w:numPr>
                <w:ilvl w:val="0"/>
                <w:numId w:val="11"/>
              </w:numPr>
              <w:spacing w:line="360" w:lineRule="auto"/>
              <w:ind w:left="1014" w:hanging="283"/>
              <w:contextualSpacing/>
              <w:jc w:val="both"/>
              <w:rPr>
                <w:rFonts w:ascii="Times New Roman" w:eastAsia="Calibri" w:hAnsi="Times New Roman" w:cs="Times New Roman"/>
                <w:sz w:val="26"/>
                <w:szCs w:val="26"/>
                <w:lang w:val="it-IT"/>
              </w:rPr>
            </w:pPr>
            <w:r w:rsidRPr="002B5F7F">
              <w:rPr>
                <w:rFonts w:ascii="Times New Roman" w:eastAsia="Calibri" w:hAnsi="Times New Roman" w:cs="Times New Roman"/>
                <w:sz w:val="26"/>
                <w:szCs w:val="26"/>
                <w:lang w:val="it-IT"/>
              </w:rPr>
              <w:t xml:space="preserve">Necesitatea revizuirii conceptului de tarif distinct aplicat la instalarea contoarelor, regăsit în lista serviciilor auxiliare </w:t>
            </w:r>
            <w:r w:rsidRPr="002B5F7F">
              <w:rPr>
                <w:rFonts w:ascii="Times New Roman" w:hAnsi="Times New Roman" w:cs="Times New Roman"/>
                <w:sz w:val="26"/>
                <w:szCs w:val="26"/>
                <w:lang w:val="it-IT"/>
              </w:rPr>
              <w:t>prestate consumatorilor de către operatorii serviciului public de alimentare cu apă şi de canalizare din Metodologia nr. 270/2015</w:t>
            </w:r>
            <w:r w:rsidRPr="002B5F7F">
              <w:rPr>
                <w:rFonts w:ascii="Times New Roman" w:eastAsia="Times New Roman" w:hAnsi="Times New Roman" w:cs="Times New Roman"/>
                <w:bCs/>
                <w:color w:val="000000"/>
                <w:sz w:val="26"/>
                <w:szCs w:val="26"/>
              </w:rPr>
              <w:t>.</w:t>
            </w:r>
          </w:p>
          <w:p w:rsidR="002B5F7F" w:rsidRPr="002B5F7F" w:rsidRDefault="002B5F7F" w:rsidP="002B5F7F">
            <w:pPr>
              <w:spacing w:line="360" w:lineRule="auto"/>
              <w:ind w:firstLine="708"/>
              <w:jc w:val="both"/>
              <w:rPr>
                <w:rFonts w:ascii="Times New Roman" w:eastAsia="Times New Roman" w:hAnsi="Times New Roman" w:cs="Times New Roman"/>
                <w:bCs/>
                <w:color w:val="000000"/>
                <w:sz w:val="26"/>
                <w:szCs w:val="26"/>
              </w:rPr>
            </w:pPr>
            <w:r w:rsidRPr="002B5F7F">
              <w:rPr>
                <w:rFonts w:ascii="Times New Roman" w:eastAsia="Calibri" w:hAnsi="Times New Roman" w:cs="Times New Roman"/>
                <w:sz w:val="26"/>
                <w:szCs w:val="26"/>
                <w:lang w:val="it-IT"/>
              </w:rPr>
              <w:t xml:space="preserve">Cu intrarea în vigoare a </w:t>
            </w:r>
            <w:r w:rsidRPr="002B5F7F">
              <w:rPr>
                <w:rFonts w:ascii="Times New Roman" w:eastAsia="Calibri" w:hAnsi="Times New Roman" w:cs="Times New Roman"/>
                <w:sz w:val="26"/>
                <w:szCs w:val="26"/>
              </w:rPr>
              <w:t xml:space="preserve"> Legii 322 din 30.11.2018 </w:t>
            </w:r>
            <w:r w:rsidRPr="002B5F7F">
              <w:rPr>
                <w:rFonts w:ascii="Times New Roman" w:eastAsia="Times New Roman" w:hAnsi="Times New Roman" w:cs="Times New Roman"/>
                <w:bCs/>
                <w:color w:val="000000"/>
                <w:sz w:val="26"/>
                <w:szCs w:val="26"/>
              </w:rPr>
              <w:t>pentru modificarea Legii                              nr. 303/2013 privind serviciul public de alimentare cu apă și de canalizare, a noilor prevederi ANRE este obligată să ajusteze Metodologia cu modificările corespunzătoare.</w:t>
            </w:r>
          </w:p>
          <w:p w:rsidR="002B5F7F" w:rsidRPr="002B5F7F" w:rsidRDefault="002B5F7F" w:rsidP="002B5F7F">
            <w:pPr>
              <w:spacing w:line="360" w:lineRule="auto"/>
              <w:ind w:firstLine="708"/>
              <w:jc w:val="both"/>
              <w:rPr>
                <w:rFonts w:ascii="Times New Roman" w:eastAsia="Calibri" w:hAnsi="Times New Roman" w:cs="Times New Roman"/>
                <w:bCs/>
                <w:sz w:val="26"/>
                <w:szCs w:val="26"/>
                <w:lang w:eastAsia="ja-JP"/>
              </w:rPr>
            </w:pPr>
            <w:r w:rsidRPr="002B5F7F">
              <w:rPr>
                <w:rFonts w:ascii="Times New Roman" w:eastAsia="Batang" w:hAnsi="Times New Roman" w:cs="Times New Roman"/>
                <w:bCs/>
                <w:sz w:val="26"/>
                <w:szCs w:val="26"/>
                <w:lang w:eastAsia="ja-JP"/>
              </w:rPr>
              <w:t xml:space="preserve">Prin modificările operate în </w:t>
            </w:r>
            <w:r w:rsidRPr="002B5F7F">
              <w:rPr>
                <w:rFonts w:ascii="Times New Roman" w:hAnsi="Times New Roman" w:cs="Times New Roman"/>
                <w:sz w:val="26"/>
                <w:szCs w:val="26"/>
              </w:rPr>
              <w:t xml:space="preserve">Metodologia privind aprobarea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aplicarea tarifelor la serviciile auxiliare prestate consumatorilor de către operatorii serviciului public de alimentare cu apă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de canalizare</w:t>
            </w:r>
            <w:r w:rsidRPr="002B5F7F">
              <w:rPr>
                <w:rFonts w:ascii="Times New Roman" w:eastAsia="Calibri" w:hAnsi="Times New Roman" w:cs="Times New Roman"/>
                <w:bCs/>
                <w:sz w:val="26"/>
                <w:szCs w:val="26"/>
                <w:lang w:eastAsia="ja-JP"/>
              </w:rPr>
              <w:t xml:space="preserve"> urmează să fie exclus tariful distinct aplicat la instalarea contoarelor de </w:t>
            </w:r>
            <w:r w:rsidRPr="002B5F7F">
              <w:rPr>
                <w:rFonts w:ascii="Times New Roman" w:eastAsia="Times New Roman" w:hAnsi="Times New Roman" w:cs="Times New Roman"/>
                <w:sz w:val="26"/>
                <w:szCs w:val="26"/>
                <w:lang w:eastAsia="ru-RU"/>
              </w:rPr>
              <w:t>apă în apartamentele blocurilor locative.</w:t>
            </w:r>
          </w:p>
          <w:p w:rsidR="002B5F7F" w:rsidRPr="002B5F7F" w:rsidRDefault="002B5F7F" w:rsidP="002B5F7F">
            <w:pPr>
              <w:spacing w:after="0" w:line="360" w:lineRule="auto"/>
              <w:ind w:firstLine="567"/>
              <w:jc w:val="both"/>
              <w:rPr>
                <w:rFonts w:ascii="Times New Roman" w:eastAsia="Times New Roman" w:hAnsi="Times New Roman" w:cs="Times New Roman"/>
                <w:sz w:val="26"/>
                <w:szCs w:val="26"/>
                <w:lang w:val="en-GB" w:eastAsia="ru-RU"/>
              </w:rPr>
            </w:pPr>
            <w:proofErr w:type="spellStart"/>
            <w:r w:rsidRPr="002B5F7F">
              <w:rPr>
                <w:rFonts w:ascii="Times New Roman" w:eastAsia="Times New Roman" w:hAnsi="Times New Roman" w:cs="Times New Roman"/>
                <w:sz w:val="26"/>
                <w:szCs w:val="26"/>
                <w:lang w:val="en-GB" w:eastAsia="ru-RU"/>
              </w:rPr>
              <w:t>Tarifelele</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distincte</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pentru</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instalarea</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contoarelor</w:t>
            </w:r>
            <w:proofErr w:type="spellEnd"/>
            <w:r w:rsidRPr="002B5F7F">
              <w:rPr>
                <w:rFonts w:ascii="Times New Roman" w:eastAsia="Times New Roman" w:hAnsi="Times New Roman" w:cs="Times New Roman"/>
                <w:sz w:val="26"/>
                <w:szCs w:val="26"/>
                <w:lang w:val="en-GB" w:eastAsia="ru-RU"/>
              </w:rPr>
              <w:t xml:space="preserve"> de </w:t>
            </w:r>
            <w:proofErr w:type="spellStart"/>
            <w:r w:rsidRPr="002B5F7F">
              <w:rPr>
                <w:rFonts w:ascii="Times New Roman" w:eastAsia="Times New Roman" w:hAnsi="Times New Roman" w:cs="Times New Roman"/>
                <w:sz w:val="26"/>
                <w:szCs w:val="26"/>
                <w:lang w:val="en-GB" w:eastAsia="ru-RU"/>
              </w:rPr>
              <w:t>apă</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apartamentele</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blocurilor</w:t>
            </w:r>
            <w:proofErr w:type="spellEnd"/>
            <w:r w:rsidRPr="002B5F7F">
              <w:rPr>
                <w:rFonts w:ascii="Times New Roman" w:eastAsia="Times New Roman" w:hAnsi="Times New Roman" w:cs="Times New Roman"/>
                <w:sz w:val="26"/>
                <w:szCs w:val="26"/>
                <w:lang w:val="en-GB" w:eastAsia="ru-RU"/>
              </w:rPr>
              <w:t xml:space="preserve"> locative se </w:t>
            </w:r>
            <w:proofErr w:type="spellStart"/>
            <w:r w:rsidRPr="002B5F7F">
              <w:rPr>
                <w:rFonts w:ascii="Times New Roman" w:eastAsia="Times New Roman" w:hAnsi="Times New Roman" w:cs="Times New Roman"/>
                <w:sz w:val="26"/>
                <w:szCs w:val="26"/>
                <w:lang w:val="en-GB" w:eastAsia="ru-RU"/>
              </w:rPr>
              <w:t>determinau</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baza</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formulei</w:t>
            </w:r>
            <w:proofErr w:type="spellEnd"/>
            <w:r w:rsidRPr="002B5F7F">
              <w:rPr>
                <w:rFonts w:ascii="Times New Roman" w:eastAsia="Times New Roman" w:hAnsi="Times New Roman" w:cs="Times New Roman"/>
                <w:sz w:val="26"/>
                <w:szCs w:val="26"/>
                <w:lang w:val="en-GB" w:eastAsia="ru-RU"/>
              </w:rPr>
              <w:t>:</w:t>
            </w:r>
          </w:p>
          <w:p w:rsidR="002B5F7F" w:rsidRDefault="002B5F7F" w:rsidP="002B5F7F">
            <w:pPr>
              <w:spacing w:after="0" w:line="360" w:lineRule="auto"/>
              <w:ind w:firstLine="567"/>
              <w:jc w:val="both"/>
              <w:rPr>
                <w:rFonts w:ascii="Times New Roman" w:eastAsia="Times New Roman" w:hAnsi="Times New Roman" w:cs="Times New Roman"/>
                <w:sz w:val="26"/>
                <w:szCs w:val="26"/>
                <w:lang w:val="en-GB" w:eastAsia="ru-RU"/>
              </w:rPr>
            </w:pPr>
            <w:r w:rsidRPr="002B5F7F">
              <w:rPr>
                <w:rFonts w:ascii="Times New Roman" w:eastAsia="Times New Roman" w:hAnsi="Times New Roman" w:cs="Times New Roman"/>
                <w:sz w:val="26"/>
                <w:szCs w:val="26"/>
                <w:lang w:val="en-GB" w:eastAsia="ru-RU"/>
              </w:rPr>
              <w:t> </w:t>
            </w:r>
          </w:p>
          <w:p w:rsidR="002B5F7F" w:rsidRPr="002B5F7F" w:rsidRDefault="002B5F7F" w:rsidP="002B5F7F">
            <w:pPr>
              <w:spacing w:after="0" w:line="360" w:lineRule="auto"/>
              <w:ind w:firstLine="567"/>
              <w:jc w:val="both"/>
              <w:rPr>
                <w:rFonts w:ascii="Times New Roman" w:eastAsia="Times New Roman" w:hAnsi="Times New Roman" w:cs="Times New Roman"/>
                <w:sz w:val="26"/>
                <w:szCs w:val="26"/>
                <w:lang w:val="en-GB" w:eastAsia="ru-RU"/>
              </w:rPr>
            </w:pPr>
          </w:p>
          <w:p w:rsidR="002B5F7F" w:rsidRPr="002B5F7F" w:rsidRDefault="002B5F7F" w:rsidP="002B5F7F">
            <w:pPr>
              <w:spacing w:after="0" w:line="240" w:lineRule="auto"/>
              <w:jc w:val="center"/>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lastRenderedPageBreak/>
              <w:drawing>
                <wp:inline distT="0" distB="0" distL="0" distR="0" wp14:anchorId="216588EE" wp14:editId="4F42E6FB">
                  <wp:extent cx="3442447" cy="268463"/>
                  <wp:effectExtent l="0" t="0" r="0" b="0"/>
                  <wp:docPr id="1" name="Picture 1" descr="\\192.168.1.33\DataJur\Legi_Rom\DE\A15\g270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168.1.33\DataJur\Legi_Rom\DE\A15\g270d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7097" cy="273505"/>
                          </a:xfrm>
                          <a:prstGeom prst="rect">
                            <a:avLst/>
                          </a:prstGeom>
                          <a:noFill/>
                          <a:ln>
                            <a:noFill/>
                          </a:ln>
                        </pic:spPr>
                      </pic:pic>
                    </a:graphicData>
                  </a:graphic>
                </wp:inline>
              </w:drawing>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fr-FR" w:eastAsia="ru-RU"/>
              </w:rPr>
            </w:pPr>
            <w:r w:rsidRPr="002B5F7F">
              <w:rPr>
                <w:rFonts w:ascii="Times New Roman" w:eastAsia="Times New Roman" w:hAnsi="Times New Roman" w:cs="Times New Roman"/>
                <w:sz w:val="26"/>
                <w:szCs w:val="26"/>
                <w:lang w:val="fr-FR" w:eastAsia="ru-RU"/>
              </w:rPr>
              <w:t>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fr-FR" w:eastAsia="ru-RU"/>
              </w:rPr>
            </w:pPr>
            <w:proofErr w:type="spellStart"/>
            <w:proofErr w:type="gramStart"/>
            <w:r w:rsidRPr="002B5F7F">
              <w:rPr>
                <w:rFonts w:ascii="Times New Roman" w:eastAsia="Times New Roman" w:hAnsi="Times New Roman" w:cs="Times New Roman"/>
                <w:sz w:val="26"/>
                <w:szCs w:val="26"/>
                <w:lang w:val="fr-FR" w:eastAsia="ru-RU"/>
              </w:rPr>
              <w:t>unde</w:t>
            </w:r>
            <w:proofErr w:type="spellEnd"/>
            <w:r w:rsidRPr="002B5F7F">
              <w:rPr>
                <w:rFonts w:ascii="Times New Roman" w:eastAsia="Times New Roman" w:hAnsi="Times New Roman" w:cs="Times New Roman"/>
                <w:sz w:val="26"/>
                <w:szCs w:val="26"/>
                <w:lang w:val="fr-FR" w:eastAsia="ru-RU"/>
              </w:rPr>
              <w:t>:</w:t>
            </w:r>
            <w:proofErr w:type="gramEnd"/>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fr-FR" w:eastAsia="ru-RU"/>
              </w:rPr>
            </w:pPr>
            <w:r w:rsidRPr="002B5F7F">
              <w:rPr>
                <w:rFonts w:ascii="Times New Roman" w:eastAsia="Times New Roman" w:hAnsi="Times New Roman" w:cs="Times New Roman"/>
                <w:noProof/>
                <w:sz w:val="26"/>
                <w:szCs w:val="26"/>
                <w:lang w:val="ru-RU" w:eastAsia="ru-RU"/>
              </w:rPr>
              <w:drawing>
                <wp:inline distT="0" distB="0" distL="0" distR="0" wp14:anchorId="54A400D3" wp14:editId="32C09018">
                  <wp:extent cx="515620" cy="237490"/>
                  <wp:effectExtent l="0" t="0" r="0" b="0"/>
                  <wp:docPr id="2" name="Picture 2" descr="\\192.168.1.33\DataJur\Legi_Rom\DE\A15\g270d0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1.33\DataJur\Legi_Rom\DE\A15\g270d02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237490"/>
                          </a:xfrm>
                          <a:prstGeom prst="rect">
                            <a:avLst/>
                          </a:prstGeom>
                          <a:noFill/>
                          <a:ln>
                            <a:noFill/>
                          </a:ln>
                        </pic:spPr>
                      </pic:pic>
                    </a:graphicData>
                  </a:graphic>
                </wp:inline>
              </w:drawing>
            </w:r>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tariful</w:t>
            </w:r>
            <w:proofErr w:type="spellEnd"/>
            <w:r w:rsidRPr="002B5F7F">
              <w:rPr>
                <w:rFonts w:ascii="Times New Roman" w:eastAsia="Times New Roman" w:hAnsi="Times New Roman" w:cs="Times New Roman"/>
                <w:sz w:val="26"/>
                <w:szCs w:val="26"/>
                <w:lang w:val="fr-FR" w:eastAsia="ru-RU"/>
              </w:rPr>
              <w:t xml:space="preserve"> distinct </w:t>
            </w:r>
            <w:proofErr w:type="spellStart"/>
            <w:r w:rsidRPr="002B5F7F">
              <w:rPr>
                <w:rFonts w:ascii="Times New Roman" w:eastAsia="Times New Roman" w:hAnsi="Times New Roman" w:cs="Times New Roman"/>
                <w:sz w:val="26"/>
                <w:szCs w:val="26"/>
                <w:lang w:val="fr-FR" w:eastAsia="ru-RU"/>
              </w:rPr>
              <w:t>pentru</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instalarea</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în</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apartament</w:t>
            </w:r>
            <w:proofErr w:type="spellEnd"/>
            <w:r w:rsidRPr="002B5F7F">
              <w:rPr>
                <w:rFonts w:ascii="Times New Roman" w:eastAsia="Times New Roman" w:hAnsi="Times New Roman" w:cs="Times New Roman"/>
                <w:sz w:val="26"/>
                <w:szCs w:val="26"/>
                <w:lang w:val="fr-FR" w:eastAsia="ru-RU"/>
              </w:rPr>
              <w:t xml:space="preserve"> a „N” </w:t>
            </w:r>
            <w:proofErr w:type="spellStart"/>
            <w:r w:rsidRPr="002B5F7F">
              <w:rPr>
                <w:rFonts w:ascii="Times New Roman" w:eastAsia="Times New Roman" w:hAnsi="Times New Roman" w:cs="Times New Roman"/>
                <w:sz w:val="26"/>
                <w:szCs w:val="26"/>
                <w:lang w:val="fr-FR" w:eastAsia="ru-RU"/>
              </w:rPr>
              <w:t>contoare</w:t>
            </w:r>
            <w:proofErr w:type="spellEnd"/>
            <w:r w:rsidRPr="002B5F7F">
              <w:rPr>
                <w:rFonts w:ascii="Times New Roman" w:eastAsia="Times New Roman" w:hAnsi="Times New Roman" w:cs="Times New Roman"/>
                <w:sz w:val="26"/>
                <w:szCs w:val="26"/>
                <w:lang w:val="fr-FR" w:eastAsia="ru-RU"/>
              </w:rPr>
              <w:t xml:space="preserve"> de </w:t>
            </w:r>
            <w:proofErr w:type="spellStart"/>
            <w:proofErr w:type="gramStart"/>
            <w:r w:rsidRPr="002B5F7F">
              <w:rPr>
                <w:rFonts w:ascii="Times New Roman" w:eastAsia="Times New Roman" w:hAnsi="Times New Roman" w:cs="Times New Roman"/>
                <w:sz w:val="26"/>
                <w:szCs w:val="26"/>
                <w:lang w:val="fr-FR" w:eastAsia="ru-RU"/>
              </w:rPr>
              <w:t>apă</w:t>
            </w:r>
            <w:proofErr w:type="spellEnd"/>
            <w:r w:rsidRPr="002B5F7F">
              <w:rPr>
                <w:rFonts w:ascii="Times New Roman" w:eastAsia="Times New Roman" w:hAnsi="Times New Roman" w:cs="Times New Roman"/>
                <w:sz w:val="26"/>
                <w:szCs w:val="26"/>
                <w:lang w:val="fr-FR" w:eastAsia="ru-RU"/>
              </w:rPr>
              <w:t>;</w:t>
            </w:r>
            <w:proofErr w:type="gramEnd"/>
            <w:r w:rsidRPr="002B5F7F">
              <w:rPr>
                <w:rFonts w:ascii="Times New Roman" w:eastAsia="Times New Roman" w:hAnsi="Times New Roman" w:cs="Times New Roman"/>
                <w:sz w:val="26"/>
                <w:szCs w:val="26"/>
                <w:lang w:val="fr-FR" w:eastAsia="ru-RU"/>
              </w:rPr>
              <w:t xml:space="preserve">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en-GB" w:eastAsia="ru-RU"/>
              </w:rPr>
            </w:pPr>
            <w:r w:rsidRPr="002B5F7F">
              <w:rPr>
                <w:rFonts w:ascii="Times New Roman" w:eastAsia="Times New Roman" w:hAnsi="Times New Roman" w:cs="Times New Roman"/>
                <w:noProof/>
                <w:sz w:val="26"/>
                <w:szCs w:val="26"/>
                <w:lang w:val="ru-RU" w:eastAsia="ru-RU"/>
              </w:rPr>
              <w:drawing>
                <wp:inline distT="0" distB="0" distL="0" distR="0" wp14:anchorId="2064C2B6" wp14:editId="548E795D">
                  <wp:extent cx="515620" cy="187960"/>
                  <wp:effectExtent l="0" t="0" r="0" b="2540"/>
                  <wp:docPr id="3" name="Picture 3" descr="\\192.168.1.33\DataJur\Legi_Rom\DE\A15\g270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168.1.33\DataJur\Legi_Rom\DE\A15\g270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187960"/>
                          </a:xfrm>
                          <a:prstGeom prst="rect">
                            <a:avLst/>
                          </a:prstGeom>
                          <a:noFill/>
                          <a:ln>
                            <a:noFill/>
                          </a:ln>
                        </pic:spPr>
                      </pic:pic>
                    </a:graphicData>
                  </a:graphic>
                </wp:inline>
              </w:drawing>
            </w:r>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tariful</w:t>
            </w:r>
            <w:proofErr w:type="spellEnd"/>
            <w:r w:rsidRPr="002B5F7F">
              <w:rPr>
                <w:rFonts w:ascii="Times New Roman" w:eastAsia="Times New Roman" w:hAnsi="Times New Roman" w:cs="Times New Roman"/>
                <w:sz w:val="26"/>
                <w:szCs w:val="26"/>
                <w:lang w:val="en-GB" w:eastAsia="ru-RU"/>
              </w:rPr>
              <w:t xml:space="preserve"> distinct standard, </w:t>
            </w:r>
            <w:proofErr w:type="spellStart"/>
            <w:r w:rsidRPr="002B5F7F">
              <w:rPr>
                <w:rFonts w:ascii="Times New Roman" w:eastAsia="Times New Roman" w:hAnsi="Times New Roman" w:cs="Times New Roman"/>
                <w:sz w:val="26"/>
                <w:szCs w:val="26"/>
                <w:lang w:val="en-GB" w:eastAsia="ru-RU"/>
              </w:rPr>
              <w:t>aferent</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instalării</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apartament</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doar</w:t>
            </w:r>
            <w:proofErr w:type="spellEnd"/>
            <w:r w:rsidRPr="002B5F7F">
              <w:rPr>
                <w:rFonts w:ascii="Times New Roman" w:eastAsia="Times New Roman" w:hAnsi="Times New Roman" w:cs="Times New Roman"/>
                <w:sz w:val="26"/>
                <w:szCs w:val="26"/>
                <w:lang w:val="en-GB" w:eastAsia="ru-RU"/>
              </w:rPr>
              <w:t xml:space="preserve"> a </w:t>
            </w:r>
            <w:proofErr w:type="spellStart"/>
            <w:r w:rsidRPr="002B5F7F">
              <w:rPr>
                <w:rFonts w:ascii="Times New Roman" w:eastAsia="Times New Roman" w:hAnsi="Times New Roman" w:cs="Times New Roman"/>
                <w:sz w:val="26"/>
                <w:szCs w:val="26"/>
                <w:lang w:val="en-GB" w:eastAsia="ru-RU"/>
              </w:rPr>
              <w:t>unui</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contor</w:t>
            </w:r>
            <w:proofErr w:type="spellEnd"/>
            <w:r w:rsidRPr="002B5F7F">
              <w:rPr>
                <w:rFonts w:ascii="Times New Roman" w:eastAsia="Times New Roman" w:hAnsi="Times New Roman" w:cs="Times New Roman"/>
                <w:sz w:val="26"/>
                <w:szCs w:val="26"/>
                <w:lang w:val="en-GB" w:eastAsia="ru-RU"/>
              </w:rPr>
              <w:t xml:space="preserve">, care se </w:t>
            </w:r>
            <w:proofErr w:type="spellStart"/>
            <w:r w:rsidRPr="002B5F7F">
              <w:rPr>
                <w:rFonts w:ascii="Times New Roman" w:eastAsia="Times New Roman" w:hAnsi="Times New Roman" w:cs="Times New Roman"/>
                <w:sz w:val="26"/>
                <w:szCs w:val="26"/>
                <w:lang w:val="en-GB" w:eastAsia="ru-RU"/>
              </w:rPr>
              <w:t>determină</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baza</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formulei</w:t>
            </w:r>
            <w:proofErr w:type="spellEnd"/>
            <w:r w:rsidRPr="002B5F7F">
              <w:rPr>
                <w:rFonts w:ascii="Times New Roman" w:eastAsia="Times New Roman" w:hAnsi="Times New Roman" w:cs="Times New Roman"/>
                <w:sz w:val="26"/>
                <w:szCs w:val="26"/>
                <w:lang w:val="en-GB" w:eastAsia="ru-RU"/>
              </w:rPr>
              <w:t>:</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en-GB" w:eastAsia="ru-RU"/>
              </w:rPr>
            </w:pPr>
            <w:r w:rsidRPr="002B5F7F">
              <w:rPr>
                <w:rFonts w:ascii="Times New Roman" w:eastAsia="Times New Roman" w:hAnsi="Times New Roman" w:cs="Times New Roman"/>
                <w:sz w:val="26"/>
                <w:szCs w:val="26"/>
                <w:lang w:val="en-GB" w:eastAsia="ru-RU"/>
              </w:rPr>
              <w:t> </w:t>
            </w:r>
          </w:p>
          <w:p w:rsidR="002B5F7F" w:rsidRPr="002B5F7F" w:rsidRDefault="002B5F7F" w:rsidP="002B5F7F">
            <w:pPr>
              <w:spacing w:after="0" w:line="240" w:lineRule="auto"/>
              <w:jc w:val="center"/>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78D2B5EE" wp14:editId="469A60CC">
                  <wp:extent cx="5226685" cy="295910"/>
                  <wp:effectExtent l="0" t="0" r="0" b="8890"/>
                  <wp:docPr id="4" name="Picture 4" descr="\\192.168.1.33\DataJur\Legi_Rom\DE\A15\g270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168.1.33\DataJur\Legi_Rom\DE\A15\g270d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685" cy="295910"/>
                          </a:xfrm>
                          <a:prstGeom prst="rect">
                            <a:avLst/>
                          </a:prstGeom>
                          <a:noFill/>
                          <a:ln>
                            <a:noFill/>
                          </a:ln>
                        </pic:spPr>
                      </pic:pic>
                    </a:graphicData>
                  </a:graphic>
                </wp:inline>
              </w:drawing>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sz w:val="26"/>
                <w:szCs w:val="26"/>
                <w:lang w:eastAsia="ru-RU"/>
              </w:rPr>
              <w:t>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sz w:val="26"/>
                <w:szCs w:val="26"/>
                <w:lang w:eastAsia="ru-RU"/>
              </w:rPr>
              <w:t xml:space="preserve">unde: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2B805D55" wp14:editId="76895CF1">
                  <wp:extent cx="560070" cy="210820"/>
                  <wp:effectExtent l="0" t="0" r="0" b="0"/>
                  <wp:docPr id="5" name="Picture 5" descr="\\192.168.1.33\DataJur\Legi_Rom\DE\A15\g270d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168.1.33\DataJur\Legi_Rom\DE\A15\g270d03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 cy="210820"/>
                          </a:xfrm>
                          <a:prstGeom prst="rect">
                            <a:avLst/>
                          </a:prstGeom>
                          <a:noFill/>
                          <a:ln>
                            <a:noFill/>
                          </a:ln>
                        </pic:spPr>
                      </pic:pic>
                    </a:graphicData>
                  </a:graphic>
                </wp:inline>
              </w:drawing>
            </w:r>
            <w:r w:rsidRPr="002B5F7F">
              <w:rPr>
                <w:rFonts w:ascii="Times New Roman" w:eastAsia="Times New Roman" w:hAnsi="Times New Roman" w:cs="Times New Roman"/>
                <w:sz w:val="26"/>
                <w:szCs w:val="26"/>
                <w:lang w:eastAsia="ru-RU"/>
              </w:rPr>
              <w:t xml:space="preserve">– include cheltuielile materiale utilizate la instalarea primului contor: costul contorului, robinetului de închidere, filtrului, clapetei reversibile, sigiliilor, armaturii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altor materiale necesare instalării contorului în apartament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întocmirea procesului-verbal de dare în exploatare a contoarelor;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0EBF8C4E" wp14:editId="65763E76">
                  <wp:extent cx="497840" cy="201930"/>
                  <wp:effectExtent l="0" t="0" r="0" b="7620"/>
                  <wp:docPr id="6" name="Picture 6" descr="\\192.168.1.33\DataJur\Legi_Rom\DE\A15\g270d0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168.1.33\DataJur\Legi_Rom\DE\A15\g270d03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840" cy="201930"/>
                          </a:xfrm>
                          <a:prstGeom prst="rect">
                            <a:avLst/>
                          </a:prstGeom>
                          <a:noFill/>
                          <a:ln>
                            <a:noFill/>
                          </a:ln>
                        </pic:spPr>
                      </pic:pic>
                    </a:graphicData>
                  </a:graphic>
                </wp:inline>
              </w:drawing>
            </w:r>
            <w:r w:rsidRPr="002B5F7F">
              <w:rPr>
                <w:rFonts w:ascii="Times New Roman" w:eastAsia="Times New Roman" w:hAnsi="Times New Roman" w:cs="Times New Roman"/>
                <w:sz w:val="26"/>
                <w:szCs w:val="26"/>
                <w:lang w:eastAsia="ru-RU"/>
              </w:rPr>
              <w:t xml:space="preserve">– cheltuielile privind utilizarea mijloacelor de transport, </w:t>
            </w:r>
            <w:proofErr w:type="spellStart"/>
            <w:r w:rsidRPr="002B5F7F">
              <w:rPr>
                <w:rFonts w:ascii="Times New Roman" w:eastAsia="Times New Roman" w:hAnsi="Times New Roman" w:cs="Times New Roman"/>
                <w:sz w:val="26"/>
                <w:szCs w:val="26"/>
                <w:lang w:eastAsia="ru-RU"/>
              </w:rPr>
              <w:t>maşinilor</w:t>
            </w:r>
            <w:proofErr w:type="spellEnd"/>
            <w:r w:rsidRPr="002B5F7F">
              <w:rPr>
                <w:rFonts w:ascii="Times New Roman" w:eastAsia="Times New Roman" w:hAnsi="Times New Roman" w:cs="Times New Roman"/>
                <w:sz w:val="26"/>
                <w:szCs w:val="26"/>
                <w:lang w:eastAsia="ru-RU"/>
              </w:rPr>
              <w:t xml:space="preserve">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mecanismelor necesare la instalarea primului contor, inclusiv costul combustibilului utilizat;</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04472291" wp14:editId="3805C528">
                  <wp:extent cx="497840" cy="201930"/>
                  <wp:effectExtent l="0" t="0" r="0" b="7620"/>
                  <wp:docPr id="7" name="Picture 7" descr="\\192.168.1.33\DataJur\Legi_Rom\DE\A15\g270d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2.168.1.33\DataJur\Legi_Rom\DE\A15\g270d03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840" cy="201930"/>
                          </a:xfrm>
                          <a:prstGeom prst="rect">
                            <a:avLst/>
                          </a:prstGeom>
                          <a:noFill/>
                          <a:ln>
                            <a:noFill/>
                          </a:ln>
                        </pic:spPr>
                      </pic:pic>
                    </a:graphicData>
                  </a:graphic>
                </wp:inline>
              </w:drawing>
            </w:r>
            <w:r w:rsidRPr="002B5F7F">
              <w:rPr>
                <w:rFonts w:ascii="Times New Roman" w:eastAsia="Times New Roman" w:hAnsi="Times New Roman" w:cs="Times New Roman"/>
                <w:sz w:val="26"/>
                <w:szCs w:val="26"/>
                <w:lang w:eastAsia="ru-RU"/>
              </w:rPr>
              <w:t xml:space="preserve">– cheltuielile operatorului cu personalul nemijlocit încadrat în furnizarea serviciului de instalare în apartament a unui contor determinate </w:t>
            </w:r>
            <w:proofErr w:type="spellStart"/>
            <w:r w:rsidRPr="002B5F7F">
              <w:rPr>
                <w:rFonts w:ascii="Times New Roman" w:eastAsia="Times New Roman" w:hAnsi="Times New Roman" w:cs="Times New Roman"/>
                <w:sz w:val="26"/>
                <w:szCs w:val="26"/>
                <w:lang w:eastAsia="ru-RU"/>
              </w:rPr>
              <w:t>reieşind</w:t>
            </w:r>
            <w:proofErr w:type="spellEnd"/>
            <w:r w:rsidRPr="002B5F7F">
              <w:rPr>
                <w:rFonts w:ascii="Times New Roman" w:eastAsia="Times New Roman" w:hAnsi="Times New Roman" w:cs="Times New Roman"/>
                <w:sz w:val="26"/>
                <w:szCs w:val="26"/>
                <w:lang w:eastAsia="ru-RU"/>
              </w:rPr>
              <w:t xml:space="preserve"> din durata de timp aferentă deplasării personalului operatorului la consumator, efectuării lucrărilor de instalare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sigilare a contorului, întocmirii proceselor-verbale de dare în exploatare a contoarelor în apartament;</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fr-FR" w:eastAsia="ru-RU"/>
              </w:rPr>
            </w:pPr>
            <w:r w:rsidRPr="002B5F7F">
              <w:rPr>
                <w:rFonts w:ascii="Times New Roman" w:eastAsia="Times New Roman" w:hAnsi="Times New Roman" w:cs="Times New Roman"/>
                <w:b/>
                <w:bCs/>
                <w:i/>
                <w:iCs/>
                <w:sz w:val="26"/>
                <w:szCs w:val="26"/>
                <w:lang w:val="fr-FR" w:eastAsia="ru-RU"/>
              </w:rPr>
              <w:t xml:space="preserve">N </w:t>
            </w:r>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numărul</w:t>
            </w:r>
            <w:proofErr w:type="spellEnd"/>
            <w:r w:rsidRPr="002B5F7F">
              <w:rPr>
                <w:rFonts w:ascii="Times New Roman" w:eastAsia="Times New Roman" w:hAnsi="Times New Roman" w:cs="Times New Roman"/>
                <w:sz w:val="26"/>
                <w:szCs w:val="26"/>
                <w:lang w:val="fr-FR" w:eastAsia="ru-RU"/>
              </w:rPr>
              <w:t xml:space="preserve"> de </w:t>
            </w:r>
            <w:proofErr w:type="spellStart"/>
            <w:r w:rsidRPr="002B5F7F">
              <w:rPr>
                <w:rFonts w:ascii="Times New Roman" w:eastAsia="Times New Roman" w:hAnsi="Times New Roman" w:cs="Times New Roman"/>
                <w:sz w:val="26"/>
                <w:szCs w:val="26"/>
                <w:lang w:val="fr-FR" w:eastAsia="ru-RU"/>
              </w:rPr>
              <w:t>contoare</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necesar</w:t>
            </w:r>
            <w:proofErr w:type="spellEnd"/>
            <w:r w:rsidRPr="002B5F7F">
              <w:rPr>
                <w:rFonts w:ascii="Times New Roman" w:eastAsia="Times New Roman" w:hAnsi="Times New Roman" w:cs="Times New Roman"/>
                <w:sz w:val="26"/>
                <w:szCs w:val="26"/>
                <w:lang w:val="fr-FR" w:eastAsia="ru-RU"/>
              </w:rPr>
              <w:t xml:space="preserve"> </w:t>
            </w:r>
            <w:proofErr w:type="gramStart"/>
            <w:r w:rsidRPr="002B5F7F">
              <w:rPr>
                <w:rFonts w:ascii="Times New Roman" w:eastAsia="Times New Roman" w:hAnsi="Times New Roman" w:cs="Times New Roman"/>
                <w:sz w:val="26"/>
                <w:szCs w:val="26"/>
                <w:lang w:val="fr-FR" w:eastAsia="ru-RU"/>
              </w:rPr>
              <w:t>de a</w:t>
            </w:r>
            <w:proofErr w:type="gramEnd"/>
            <w:r w:rsidRPr="002B5F7F">
              <w:rPr>
                <w:rFonts w:ascii="Times New Roman" w:eastAsia="Times New Roman" w:hAnsi="Times New Roman" w:cs="Times New Roman"/>
                <w:sz w:val="26"/>
                <w:szCs w:val="26"/>
                <w:lang w:val="fr-FR" w:eastAsia="ru-RU"/>
              </w:rPr>
              <w:t xml:space="preserve"> fi </w:t>
            </w:r>
            <w:proofErr w:type="spellStart"/>
            <w:r w:rsidRPr="002B5F7F">
              <w:rPr>
                <w:rFonts w:ascii="Times New Roman" w:eastAsia="Times New Roman" w:hAnsi="Times New Roman" w:cs="Times New Roman"/>
                <w:sz w:val="26"/>
                <w:szCs w:val="26"/>
                <w:lang w:val="fr-FR" w:eastAsia="ru-RU"/>
              </w:rPr>
              <w:t>instalate</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în</w:t>
            </w:r>
            <w:proofErr w:type="spellEnd"/>
            <w:r w:rsidRPr="002B5F7F">
              <w:rPr>
                <w:rFonts w:ascii="Times New Roman" w:eastAsia="Times New Roman" w:hAnsi="Times New Roman" w:cs="Times New Roman"/>
                <w:sz w:val="26"/>
                <w:szCs w:val="26"/>
                <w:lang w:val="fr-FR" w:eastAsia="ru-RU"/>
              </w:rPr>
              <w:t xml:space="preserve"> </w:t>
            </w:r>
            <w:proofErr w:type="spellStart"/>
            <w:r w:rsidRPr="002B5F7F">
              <w:rPr>
                <w:rFonts w:ascii="Times New Roman" w:eastAsia="Times New Roman" w:hAnsi="Times New Roman" w:cs="Times New Roman"/>
                <w:sz w:val="26"/>
                <w:szCs w:val="26"/>
                <w:lang w:val="fr-FR" w:eastAsia="ru-RU"/>
              </w:rPr>
              <w:t>apartament</w:t>
            </w:r>
            <w:proofErr w:type="spellEnd"/>
            <w:r w:rsidRPr="002B5F7F">
              <w:rPr>
                <w:rFonts w:ascii="Times New Roman" w:eastAsia="Times New Roman" w:hAnsi="Times New Roman" w:cs="Times New Roman"/>
                <w:sz w:val="26"/>
                <w:szCs w:val="26"/>
                <w:lang w:val="fr-FR" w:eastAsia="ru-RU"/>
              </w:rPr>
              <w:t>.</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en-GB" w:eastAsia="ru-RU"/>
              </w:rPr>
            </w:pPr>
            <w:r w:rsidRPr="002B5F7F">
              <w:rPr>
                <w:rFonts w:ascii="Times New Roman" w:eastAsia="Times New Roman" w:hAnsi="Times New Roman" w:cs="Times New Roman"/>
                <w:noProof/>
                <w:sz w:val="26"/>
                <w:szCs w:val="26"/>
                <w:lang w:val="ru-RU" w:eastAsia="ru-RU"/>
              </w:rPr>
              <w:drawing>
                <wp:inline distT="0" distB="0" distL="0" distR="0" wp14:anchorId="50695703" wp14:editId="743BF2DE">
                  <wp:extent cx="524510" cy="210820"/>
                  <wp:effectExtent l="0" t="0" r="8890" b="0"/>
                  <wp:docPr id="8" name="Picture 8" descr="\\192.168.1.33\DataJur\Legi_Rom\DE\A15\g270d0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168.1.33\DataJur\Legi_Rom\DE\A15\g270d0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210820"/>
                          </a:xfrm>
                          <a:prstGeom prst="rect">
                            <a:avLst/>
                          </a:prstGeom>
                          <a:noFill/>
                          <a:ln>
                            <a:noFill/>
                          </a:ln>
                        </pic:spPr>
                      </pic:pic>
                    </a:graphicData>
                  </a:graphic>
                </wp:inline>
              </w:drawing>
            </w:r>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tariful</w:t>
            </w:r>
            <w:proofErr w:type="spellEnd"/>
            <w:r w:rsidRPr="002B5F7F">
              <w:rPr>
                <w:rFonts w:ascii="Times New Roman" w:eastAsia="Times New Roman" w:hAnsi="Times New Roman" w:cs="Times New Roman"/>
                <w:sz w:val="26"/>
                <w:szCs w:val="26"/>
                <w:lang w:val="en-GB" w:eastAsia="ru-RU"/>
              </w:rPr>
              <w:t xml:space="preserve"> distinct </w:t>
            </w:r>
            <w:proofErr w:type="spellStart"/>
            <w:r w:rsidRPr="002B5F7F">
              <w:rPr>
                <w:rFonts w:ascii="Times New Roman" w:eastAsia="Times New Roman" w:hAnsi="Times New Roman" w:cs="Times New Roman"/>
                <w:sz w:val="26"/>
                <w:szCs w:val="26"/>
                <w:lang w:val="en-GB" w:eastAsia="ru-RU"/>
              </w:rPr>
              <w:t>pentru</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instalare</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apartament</w:t>
            </w:r>
            <w:proofErr w:type="spellEnd"/>
            <w:r w:rsidRPr="002B5F7F">
              <w:rPr>
                <w:rFonts w:ascii="Times New Roman" w:eastAsia="Times New Roman" w:hAnsi="Times New Roman" w:cs="Times New Roman"/>
                <w:sz w:val="26"/>
                <w:szCs w:val="26"/>
                <w:lang w:val="en-GB" w:eastAsia="ru-RU"/>
              </w:rPr>
              <w:t xml:space="preserve"> a </w:t>
            </w:r>
            <w:proofErr w:type="spellStart"/>
            <w:r w:rsidRPr="002B5F7F">
              <w:rPr>
                <w:rFonts w:ascii="Times New Roman" w:eastAsia="Times New Roman" w:hAnsi="Times New Roman" w:cs="Times New Roman"/>
                <w:sz w:val="26"/>
                <w:szCs w:val="26"/>
                <w:lang w:val="en-GB" w:eastAsia="ru-RU"/>
              </w:rPr>
              <w:t>unui</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contor</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suplimentar</w:t>
            </w:r>
            <w:proofErr w:type="spellEnd"/>
            <w:r w:rsidRPr="002B5F7F">
              <w:rPr>
                <w:rFonts w:ascii="Times New Roman" w:eastAsia="Times New Roman" w:hAnsi="Times New Roman" w:cs="Times New Roman"/>
                <w:sz w:val="26"/>
                <w:szCs w:val="26"/>
                <w:lang w:val="en-GB" w:eastAsia="ru-RU"/>
              </w:rPr>
              <w:t xml:space="preserve">, care se </w:t>
            </w:r>
            <w:proofErr w:type="spellStart"/>
            <w:r w:rsidRPr="002B5F7F">
              <w:rPr>
                <w:rFonts w:ascii="Times New Roman" w:eastAsia="Times New Roman" w:hAnsi="Times New Roman" w:cs="Times New Roman"/>
                <w:sz w:val="26"/>
                <w:szCs w:val="26"/>
                <w:lang w:val="en-GB" w:eastAsia="ru-RU"/>
              </w:rPr>
              <w:t>determină</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în</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baza</w:t>
            </w:r>
            <w:proofErr w:type="spellEnd"/>
            <w:r w:rsidRPr="002B5F7F">
              <w:rPr>
                <w:rFonts w:ascii="Times New Roman" w:eastAsia="Times New Roman" w:hAnsi="Times New Roman" w:cs="Times New Roman"/>
                <w:sz w:val="26"/>
                <w:szCs w:val="26"/>
                <w:lang w:val="en-GB" w:eastAsia="ru-RU"/>
              </w:rPr>
              <w:t xml:space="preserve"> </w:t>
            </w:r>
            <w:proofErr w:type="spellStart"/>
            <w:r w:rsidRPr="002B5F7F">
              <w:rPr>
                <w:rFonts w:ascii="Times New Roman" w:eastAsia="Times New Roman" w:hAnsi="Times New Roman" w:cs="Times New Roman"/>
                <w:sz w:val="26"/>
                <w:szCs w:val="26"/>
                <w:lang w:val="en-GB" w:eastAsia="ru-RU"/>
              </w:rPr>
              <w:t>formulei</w:t>
            </w:r>
            <w:proofErr w:type="spellEnd"/>
            <w:r w:rsidRPr="002B5F7F">
              <w:rPr>
                <w:rFonts w:ascii="Times New Roman" w:eastAsia="Times New Roman" w:hAnsi="Times New Roman" w:cs="Times New Roman"/>
                <w:sz w:val="26"/>
                <w:szCs w:val="26"/>
                <w:lang w:val="en-GB" w:eastAsia="ru-RU"/>
              </w:rPr>
              <w:t>:</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val="en-GB" w:eastAsia="ru-RU"/>
              </w:rPr>
            </w:pPr>
            <w:r w:rsidRPr="002B5F7F">
              <w:rPr>
                <w:rFonts w:ascii="Times New Roman" w:eastAsia="Times New Roman" w:hAnsi="Times New Roman" w:cs="Times New Roman"/>
                <w:sz w:val="26"/>
                <w:szCs w:val="26"/>
                <w:lang w:val="en-GB" w:eastAsia="ru-RU"/>
              </w:rPr>
              <w:t> </w:t>
            </w:r>
          </w:p>
          <w:p w:rsidR="002B5F7F" w:rsidRPr="002B5F7F" w:rsidRDefault="002B5F7F" w:rsidP="002B5F7F">
            <w:pPr>
              <w:spacing w:after="0" w:line="240" w:lineRule="auto"/>
              <w:jc w:val="center"/>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3AE11440" wp14:editId="67D2C0C7">
                  <wp:extent cx="4697730" cy="295910"/>
                  <wp:effectExtent l="0" t="0" r="7620" b="8890"/>
                  <wp:docPr id="9" name="Picture 9" descr="\\192.168.1.33\DataJur\Legi_Rom\DE\A15\g270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2.168.1.33\DataJur\Legi_Rom\DE\A15\g270d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7730" cy="295910"/>
                          </a:xfrm>
                          <a:prstGeom prst="rect">
                            <a:avLst/>
                          </a:prstGeom>
                          <a:noFill/>
                          <a:ln>
                            <a:noFill/>
                          </a:ln>
                        </pic:spPr>
                      </pic:pic>
                    </a:graphicData>
                  </a:graphic>
                </wp:inline>
              </w:drawing>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sz w:val="26"/>
                <w:szCs w:val="26"/>
                <w:lang w:eastAsia="ru-RU"/>
              </w:rPr>
              <w:t> </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sz w:val="26"/>
                <w:szCs w:val="26"/>
                <w:lang w:eastAsia="ru-RU"/>
              </w:rPr>
              <w:t>unde:</w:t>
            </w:r>
          </w:p>
          <w:p w:rsidR="002B5F7F" w:rsidRPr="002B5F7F" w:rsidRDefault="002B5F7F" w:rsidP="002B5F7F">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1B3A70DB" wp14:editId="2C083DE1">
                  <wp:extent cx="582930" cy="237490"/>
                  <wp:effectExtent l="0" t="0" r="7620" b="0"/>
                  <wp:docPr id="10" name="Picture 10" descr="\\192.168.1.33\DataJur\Legi_Rom\DE\A15\g270d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168.1.33\DataJur\Legi_Rom\DE\A15\g270d04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 cy="237490"/>
                          </a:xfrm>
                          <a:prstGeom prst="rect">
                            <a:avLst/>
                          </a:prstGeom>
                          <a:noFill/>
                          <a:ln>
                            <a:noFill/>
                          </a:ln>
                        </pic:spPr>
                      </pic:pic>
                    </a:graphicData>
                  </a:graphic>
                </wp:inline>
              </w:drawing>
            </w:r>
            <w:r w:rsidRPr="002B5F7F">
              <w:rPr>
                <w:rFonts w:ascii="Times New Roman" w:eastAsia="Times New Roman" w:hAnsi="Times New Roman" w:cs="Times New Roman"/>
                <w:sz w:val="26"/>
                <w:szCs w:val="26"/>
                <w:lang w:eastAsia="ru-RU"/>
              </w:rPr>
              <w:t xml:space="preserve">include costurile materialelor utilizate la instalarea unui contor suplimentar: costul contorului, robinetului de închidere, filtrului, clapetei reversibile, sigiliilor, armaturii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altor materiale necesare instalării contorului în apartament;</w:t>
            </w:r>
          </w:p>
          <w:p w:rsidR="002B5F7F" w:rsidRPr="00CF71EE" w:rsidRDefault="002B5F7F" w:rsidP="00CF71EE">
            <w:pPr>
              <w:spacing w:after="0" w:line="240" w:lineRule="auto"/>
              <w:ind w:firstLine="567"/>
              <w:jc w:val="both"/>
              <w:rPr>
                <w:rFonts w:ascii="Times New Roman" w:eastAsia="Times New Roman" w:hAnsi="Times New Roman" w:cs="Times New Roman"/>
                <w:sz w:val="26"/>
                <w:szCs w:val="26"/>
                <w:lang w:eastAsia="ru-RU"/>
              </w:rPr>
            </w:pPr>
            <w:r w:rsidRPr="002B5F7F">
              <w:rPr>
                <w:rFonts w:ascii="Times New Roman" w:eastAsia="Times New Roman" w:hAnsi="Times New Roman" w:cs="Times New Roman"/>
                <w:noProof/>
                <w:sz w:val="26"/>
                <w:szCs w:val="26"/>
                <w:lang w:val="ru-RU" w:eastAsia="ru-RU"/>
              </w:rPr>
              <w:drawing>
                <wp:inline distT="0" distB="0" distL="0" distR="0" wp14:anchorId="533A9CAE" wp14:editId="0A99A50B">
                  <wp:extent cx="533400" cy="259715"/>
                  <wp:effectExtent l="0" t="0" r="0" b="6985"/>
                  <wp:docPr id="11" name="Picture 11" descr="\\192.168.1.33\DataJur\Legi_Rom\DE\A15\g270d0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2.168.1.33\DataJur\Legi_Rom\DE\A15\g270d04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9715"/>
                          </a:xfrm>
                          <a:prstGeom prst="rect">
                            <a:avLst/>
                          </a:prstGeom>
                          <a:noFill/>
                          <a:ln>
                            <a:noFill/>
                          </a:ln>
                        </pic:spPr>
                      </pic:pic>
                    </a:graphicData>
                  </a:graphic>
                </wp:inline>
              </w:drawing>
            </w:r>
            <w:r w:rsidRPr="002B5F7F">
              <w:rPr>
                <w:rFonts w:ascii="Times New Roman" w:eastAsia="Times New Roman" w:hAnsi="Times New Roman" w:cs="Times New Roman"/>
                <w:sz w:val="26"/>
                <w:szCs w:val="26"/>
                <w:lang w:eastAsia="ru-RU"/>
              </w:rPr>
              <w:t xml:space="preserve">– cheltuielile operatorului cu personalul necesare pentru instalarea în apartament a unui contor suplimentar celui standard. În calcul, la determinarea acestor cheltuieli, se vor lua doar cheltuielile cu personalul care nemijlocit sunt legate de instalarea unui contor suplimentar celui standard. La determinarea acestor cheltuieli nu se ia în </w:t>
            </w:r>
            <w:proofErr w:type="spellStart"/>
            <w:r w:rsidRPr="002B5F7F">
              <w:rPr>
                <w:rFonts w:ascii="Times New Roman" w:eastAsia="Times New Roman" w:hAnsi="Times New Roman" w:cs="Times New Roman"/>
                <w:sz w:val="26"/>
                <w:szCs w:val="26"/>
                <w:lang w:eastAsia="ru-RU"/>
              </w:rPr>
              <w:t>consideraţie</w:t>
            </w:r>
            <w:proofErr w:type="spellEnd"/>
            <w:r w:rsidRPr="002B5F7F">
              <w:rPr>
                <w:rFonts w:ascii="Times New Roman" w:eastAsia="Times New Roman" w:hAnsi="Times New Roman" w:cs="Times New Roman"/>
                <w:sz w:val="26"/>
                <w:szCs w:val="26"/>
                <w:lang w:eastAsia="ru-RU"/>
              </w:rPr>
              <w:t xml:space="preserve"> timpul deplasării personalului operatorului la locul de consum </w:t>
            </w:r>
            <w:proofErr w:type="spellStart"/>
            <w:r w:rsidRPr="002B5F7F">
              <w:rPr>
                <w:rFonts w:ascii="Times New Roman" w:eastAsia="Times New Roman" w:hAnsi="Times New Roman" w:cs="Times New Roman"/>
                <w:sz w:val="26"/>
                <w:szCs w:val="26"/>
                <w:lang w:eastAsia="ru-RU"/>
              </w:rPr>
              <w:t>şi</w:t>
            </w:r>
            <w:proofErr w:type="spellEnd"/>
            <w:r w:rsidRPr="002B5F7F">
              <w:rPr>
                <w:rFonts w:ascii="Times New Roman" w:eastAsia="Times New Roman" w:hAnsi="Times New Roman" w:cs="Times New Roman"/>
                <w:sz w:val="26"/>
                <w:szCs w:val="26"/>
                <w:lang w:eastAsia="ru-RU"/>
              </w:rPr>
              <w:t xml:space="preserve"> timpul necesar întocmirii procesului-verbal de dare în exploatare a contorului, dat fiind că acestea se iau în </w:t>
            </w:r>
            <w:proofErr w:type="spellStart"/>
            <w:r w:rsidRPr="002B5F7F">
              <w:rPr>
                <w:rFonts w:ascii="Times New Roman" w:eastAsia="Times New Roman" w:hAnsi="Times New Roman" w:cs="Times New Roman"/>
                <w:sz w:val="26"/>
                <w:szCs w:val="26"/>
                <w:lang w:eastAsia="ru-RU"/>
              </w:rPr>
              <w:t>consideraţie</w:t>
            </w:r>
            <w:proofErr w:type="spellEnd"/>
            <w:r w:rsidRPr="002B5F7F">
              <w:rPr>
                <w:rFonts w:ascii="Times New Roman" w:eastAsia="Times New Roman" w:hAnsi="Times New Roman" w:cs="Times New Roman"/>
                <w:sz w:val="26"/>
                <w:szCs w:val="26"/>
                <w:lang w:eastAsia="ru-RU"/>
              </w:rPr>
              <w:t xml:space="preserve"> la determinarea cheltuielilor variantei standard.</w:t>
            </w:r>
          </w:p>
        </w:tc>
      </w:tr>
      <w:tr w:rsidR="002B5F7F" w:rsidRPr="000113FF" w:rsidTr="008A2BE8">
        <w:tc>
          <w:tcPr>
            <w:tcW w:w="5000" w:type="pct"/>
          </w:tcPr>
          <w:p w:rsidR="002B5F7F" w:rsidRPr="007021B2" w:rsidRDefault="002B5F7F" w:rsidP="002B5F7F">
            <w:pPr>
              <w:tabs>
                <w:tab w:val="left" w:pos="783"/>
              </w:tabs>
              <w:spacing w:after="0" w:line="240" w:lineRule="auto"/>
              <w:ind w:firstLine="216"/>
              <w:rPr>
                <w:rFonts w:ascii="Times New Roman" w:hAnsi="Times New Roman" w:cs="Times New Roman"/>
                <w:b/>
                <w:i/>
                <w:sz w:val="26"/>
                <w:szCs w:val="26"/>
              </w:rPr>
            </w:pPr>
            <w:r w:rsidRPr="007021B2">
              <w:rPr>
                <w:rFonts w:ascii="Times New Roman" w:hAnsi="Times New Roman" w:cs="Times New Roman"/>
                <w:b/>
                <w:i/>
                <w:sz w:val="26"/>
                <w:szCs w:val="26"/>
              </w:rPr>
              <w:lastRenderedPageBreak/>
              <w:t>4. Descrierea gradului de compatibilitate pentru proiect</w:t>
            </w:r>
            <w:r>
              <w:rPr>
                <w:rFonts w:ascii="Times New Roman" w:hAnsi="Times New Roman" w:cs="Times New Roman"/>
                <w:b/>
                <w:i/>
                <w:sz w:val="26"/>
                <w:szCs w:val="26"/>
              </w:rPr>
              <w:t xml:space="preserve">ele care au ca scop armonizarea </w:t>
            </w:r>
            <w:proofErr w:type="spellStart"/>
            <w:r w:rsidRPr="007021B2">
              <w:rPr>
                <w:rFonts w:ascii="Times New Roman" w:hAnsi="Times New Roman" w:cs="Times New Roman"/>
                <w:b/>
                <w:i/>
                <w:sz w:val="26"/>
                <w:szCs w:val="26"/>
              </w:rPr>
              <w:t>legislaţiei</w:t>
            </w:r>
            <w:proofErr w:type="spellEnd"/>
            <w:r w:rsidRPr="007021B2">
              <w:rPr>
                <w:rFonts w:ascii="Times New Roman" w:hAnsi="Times New Roman" w:cs="Times New Roman"/>
                <w:b/>
                <w:i/>
                <w:sz w:val="26"/>
                <w:szCs w:val="26"/>
              </w:rPr>
              <w:t xml:space="preserve"> </w:t>
            </w:r>
            <w:proofErr w:type="spellStart"/>
            <w:r w:rsidRPr="007021B2">
              <w:rPr>
                <w:rFonts w:ascii="Times New Roman" w:hAnsi="Times New Roman" w:cs="Times New Roman"/>
                <w:b/>
                <w:i/>
                <w:sz w:val="26"/>
                <w:szCs w:val="26"/>
              </w:rPr>
              <w:t>naţionale</w:t>
            </w:r>
            <w:proofErr w:type="spellEnd"/>
            <w:r w:rsidRPr="007021B2">
              <w:rPr>
                <w:rFonts w:ascii="Times New Roman" w:hAnsi="Times New Roman" w:cs="Times New Roman"/>
                <w:b/>
                <w:i/>
                <w:sz w:val="26"/>
                <w:szCs w:val="26"/>
              </w:rPr>
              <w:t xml:space="preserve"> cu </w:t>
            </w:r>
            <w:proofErr w:type="spellStart"/>
            <w:r w:rsidRPr="007021B2">
              <w:rPr>
                <w:rFonts w:ascii="Times New Roman" w:hAnsi="Times New Roman" w:cs="Times New Roman"/>
                <w:b/>
                <w:i/>
                <w:sz w:val="26"/>
                <w:szCs w:val="26"/>
              </w:rPr>
              <w:t>legislaţia</w:t>
            </w:r>
            <w:proofErr w:type="spellEnd"/>
            <w:r w:rsidRPr="007021B2">
              <w:rPr>
                <w:rFonts w:ascii="Times New Roman" w:hAnsi="Times New Roman" w:cs="Times New Roman"/>
                <w:b/>
                <w:i/>
                <w:sz w:val="26"/>
                <w:szCs w:val="26"/>
              </w:rPr>
              <w:t xml:space="preserve"> Uniunii Europene </w:t>
            </w:r>
          </w:p>
        </w:tc>
      </w:tr>
      <w:tr w:rsidR="002B5F7F" w:rsidRPr="000113FF" w:rsidTr="008A2BE8">
        <w:tc>
          <w:tcPr>
            <w:tcW w:w="5000" w:type="pct"/>
          </w:tcPr>
          <w:p w:rsidR="002B5F7F" w:rsidRPr="002B5F7F" w:rsidRDefault="002B5F7F" w:rsidP="002B5F7F">
            <w:pPr>
              <w:spacing w:after="0" w:line="240" w:lineRule="auto"/>
              <w:jc w:val="both"/>
              <w:rPr>
                <w:rFonts w:ascii="Times New Roman" w:eastAsia="Times New Roman" w:hAnsi="Times New Roman" w:cs="Times New Roman"/>
                <w:bCs/>
                <w:i/>
                <w:sz w:val="26"/>
                <w:szCs w:val="26"/>
                <w:lang w:val="fr-FR" w:eastAsia="ro-RO"/>
              </w:rPr>
            </w:pPr>
            <w:r w:rsidRPr="002B5F7F">
              <w:rPr>
                <w:rFonts w:ascii="Times New Roman" w:eastAsia="Times New Roman" w:hAnsi="Times New Roman" w:cs="Times New Roman"/>
                <w:bCs/>
                <w:sz w:val="26"/>
                <w:szCs w:val="26"/>
                <w:lang w:eastAsia="ro-RO"/>
              </w:rPr>
              <w:t>P</w:t>
            </w:r>
            <w:r w:rsidRPr="002B5F7F">
              <w:rPr>
                <w:rFonts w:ascii="Times New Roman" w:eastAsia="Batang" w:hAnsi="Times New Roman" w:cs="Times New Roman"/>
                <w:bCs/>
                <w:sz w:val="26"/>
                <w:szCs w:val="26"/>
                <w:lang w:eastAsia="ja-JP"/>
              </w:rPr>
              <w:t xml:space="preserve">roiectul </w:t>
            </w:r>
            <w:r w:rsidRPr="002B5F7F">
              <w:rPr>
                <w:rFonts w:ascii="Times New Roman" w:hAnsi="Times New Roman" w:cs="Times New Roman"/>
                <w:sz w:val="26"/>
                <w:szCs w:val="26"/>
                <w:lang w:val="fr-FR"/>
              </w:rPr>
              <w:t xml:space="preserve">de </w:t>
            </w:r>
            <w:proofErr w:type="spellStart"/>
            <w:r w:rsidRPr="002B5F7F">
              <w:rPr>
                <w:rFonts w:ascii="Times New Roman" w:hAnsi="Times New Roman" w:cs="Times New Roman"/>
                <w:sz w:val="26"/>
                <w:szCs w:val="26"/>
                <w:lang w:val="fr-FR"/>
              </w:rPr>
              <w:t>modificare</w:t>
            </w:r>
            <w:proofErr w:type="spellEnd"/>
            <w:r w:rsidRPr="002B5F7F">
              <w:rPr>
                <w:rFonts w:ascii="Times New Roman" w:hAnsi="Times New Roman" w:cs="Times New Roman"/>
                <w:sz w:val="26"/>
                <w:szCs w:val="26"/>
                <w:lang w:val="fr-FR"/>
              </w:rPr>
              <w:t xml:space="preserve"> a </w:t>
            </w:r>
            <w:proofErr w:type="spellStart"/>
            <w:r w:rsidRPr="002B5F7F">
              <w:rPr>
                <w:rFonts w:ascii="Times New Roman" w:hAnsi="Times New Roman" w:cs="Times New Roman"/>
                <w:sz w:val="26"/>
                <w:szCs w:val="26"/>
                <w:lang w:val="fr-FR"/>
              </w:rPr>
              <w:t>Metodologiei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privind</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aprobarea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aplicarea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tarifelor</w:t>
            </w:r>
            <w:proofErr w:type="spellEnd"/>
            <w:r w:rsidRPr="002B5F7F">
              <w:rPr>
                <w:rFonts w:ascii="Times New Roman" w:hAnsi="Times New Roman" w:cs="Times New Roman"/>
                <w:sz w:val="26"/>
                <w:szCs w:val="26"/>
                <w:lang w:val="fr-FR"/>
              </w:rPr>
              <w:t xml:space="preserve"> la </w:t>
            </w:r>
            <w:proofErr w:type="spellStart"/>
            <w:r w:rsidRPr="002B5F7F">
              <w:rPr>
                <w:rFonts w:ascii="Times New Roman" w:hAnsi="Times New Roman" w:cs="Times New Roman"/>
                <w:sz w:val="26"/>
                <w:szCs w:val="26"/>
                <w:lang w:val="fr-FR"/>
              </w:rPr>
              <w:t>serviciile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auxiliare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prestate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consumatorilor</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către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operatorii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serviciului</w:t>
            </w:r>
            <w:proofErr w:type="spellEnd"/>
            <w:r w:rsidRPr="002B5F7F">
              <w:rPr>
                <w:rFonts w:ascii="Times New Roman" w:hAnsi="Times New Roman" w:cs="Times New Roman"/>
                <w:sz w:val="26"/>
                <w:szCs w:val="26"/>
                <w:lang w:val="fr-FR"/>
              </w:rPr>
              <w:t xml:space="preserve"> public de </w:t>
            </w:r>
            <w:proofErr w:type="spellStart"/>
            <w:r w:rsidRPr="002B5F7F">
              <w:rPr>
                <w:rFonts w:ascii="Times New Roman" w:hAnsi="Times New Roman" w:cs="Times New Roman"/>
                <w:sz w:val="26"/>
                <w:szCs w:val="26"/>
                <w:lang w:val="fr-FR"/>
              </w:rPr>
              <w:t>alimentare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cu</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apă</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canalizare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aprobată</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prin</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Hotărîrea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Consiliului</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administrație</w:t>
            </w:r>
            <w:proofErr w:type="spellEnd"/>
            <w:r w:rsidRPr="002B5F7F">
              <w:rPr>
                <w:rFonts w:ascii="Times New Roman" w:hAnsi="Times New Roman" w:cs="Times New Roman"/>
                <w:sz w:val="26"/>
                <w:szCs w:val="26"/>
                <w:lang w:val="fr-FR"/>
              </w:rPr>
              <w:t xml:space="preserve"> ANRE nr. 270 </w:t>
            </w:r>
            <w:proofErr w:type="spellStart"/>
            <w:r w:rsidRPr="002B5F7F">
              <w:rPr>
                <w:rFonts w:ascii="Times New Roman" w:hAnsi="Times New Roman" w:cs="Times New Roman"/>
                <w:sz w:val="26"/>
                <w:szCs w:val="26"/>
                <w:lang w:val="fr-FR"/>
              </w:rPr>
              <w:t>din</w:t>
            </w:r>
            <w:proofErr w:type="spellEnd"/>
            <w:r w:rsidRPr="002B5F7F">
              <w:rPr>
                <w:rFonts w:ascii="Times New Roman" w:hAnsi="Times New Roman" w:cs="Times New Roman"/>
                <w:sz w:val="26"/>
                <w:szCs w:val="26"/>
                <w:lang w:val="fr-FR"/>
              </w:rPr>
              <w:t xml:space="preserve"> 16 </w:t>
            </w:r>
            <w:proofErr w:type="spellStart"/>
            <w:r w:rsidRPr="002B5F7F">
              <w:rPr>
                <w:rFonts w:ascii="Times New Roman" w:hAnsi="Times New Roman" w:cs="Times New Roman"/>
                <w:sz w:val="26"/>
                <w:szCs w:val="26"/>
                <w:lang w:val="fr-FR"/>
              </w:rPr>
              <w:t>decembrie</w:t>
            </w:r>
            <w:proofErr w:type="spellEnd"/>
            <w:r w:rsidRPr="002B5F7F">
              <w:rPr>
                <w:rFonts w:ascii="Times New Roman" w:hAnsi="Times New Roman" w:cs="Times New Roman"/>
                <w:sz w:val="26"/>
                <w:szCs w:val="26"/>
                <w:lang w:val="fr-FR"/>
              </w:rPr>
              <w:t xml:space="preserve"> 2015</w:t>
            </w:r>
            <w:r w:rsidRPr="002B5F7F">
              <w:rPr>
                <w:rFonts w:ascii="Times New Roman" w:hAnsi="Times New Roman" w:cs="Times New Roman"/>
                <w:sz w:val="26"/>
                <w:szCs w:val="26"/>
              </w:rPr>
              <w:t>nu ține de procesul de armonizare a legislației naționale cu legislația Uniunii Europene</w:t>
            </w:r>
          </w:p>
        </w:tc>
      </w:tr>
      <w:tr w:rsidR="002B5F7F" w:rsidRPr="000113FF" w:rsidTr="008A2BE8">
        <w:tc>
          <w:tcPr>
            <w:tcW w:w="5000" w:type="pct"/>
          </w:tcPr>
          <w:p w:rsidR="002B5F7F" w:rsidRPr="000113FF" w:rsidRDefault="002B5F7F" w:rsidP="002B5F7F">
            <w:pPr>
              <w:tabs>
                <w:tab w:val="left" w:pos="884"/>
                <w:tab w:val="left" w:pos="1196"/>
              </w:tabs>
              <w:suppressAutoHyphens/>
              <w:spacing w:after="0" w:line="240" w:lineRule="auto"/>
              <w:jc w:val="both"/>
              <w:rPr>
                <w:rFonts w:ascii="Times New Roman" w:eastAsiaTheme="minorEastAsia" w:hAnsi="Times New Roman" w:cs="Times New Roman"/>
                <w:b/>
                <w:i/>
                <w:sz w:val="26"/>
                <w:szCs w:val="26"/>
                <w:lang w:eastAsia="ar-SA"/>
              </w:rPr>
            </w:pPr>
            <w:r w:rsidRPr="000113FF">
              <w:rPr>
                <w:rFonts w:ascii="Times New Roman" w:eastAsiaTheme="minorEastAsia" w:hAnsi="Times New Roman" w:cs="Times New Roman"/>
                <w:b/>
                <w:i/>
                <w:sz w:val="26"/>
                <w:szCs w:val="26"/>
                <w:lang w:eastAsia="ar-SA"/>
              </w:rPr>
              <w:t xml:space="preserve">5. Fundamentarea </w:t>
            </w:r>
            <w:proofErr w:type="spellStart"/>
            <w:r w:rsidRPr="000113FF">
              <w:rPr>
                <w:rFonts w:ascii="Times New Roman" w:eastAsiaTheme="minorEastAsia" w:hAnsi="Times New Roman" w:cs="Times New Roman"/>
                <w:b/>
                <w:i/>
                <w:sz w:val="26"/>
                <w:szCs w:val="26"/>
                <w:lang w:eastAsia="ar-SA"/>
              </w:rPr>
              <w:t>economico</w:t>
            </w:r>
            <w:proofErr w:type="spellEnd"/>
            <w:r w:rsidRPr="000113FF">
              <w:rPr>
                <w:rFonts w:ascii="Times New Roman" w:eastAsiaTheme="minorEastAsia" w:hAnsi="Times New Roman" w:cs="Times New Roman"/>
                <w:b/>
                <w:i/>
                <w:sz w:val="26"/>
                <w:szCs w:val="26"/>
                <w:lang w:eastAsia="ar-SA"/>
              </w:rPr>
              <w:t>-financiară</w:t>
            </w:r>
          </w:p>
        </w:tc>
      </w:tr>
      <w:tr w:rsidR="002B5F7F" w:rsidRPr="000113FF" w:rsidTr="008A2BE8">
        <w:tc>
          <w:tcPr>
            <w:tcW w:w="5000" w:type="pct"/>
          </w:tcPr>
          <w:p w:rsidR="002B5F7F" w:rsidRPr="002B5F7F" w:rsidRDefault="002B5F7F" w:rsidP="002B5F7F">
            <w:pPr>
              <w:spacing w:after="0" w:line="360" w:lineRule="auto"/>
              <w:ind w:firstLine="709"/>
              <w:jc w:val="both"/>
              <w:rPr>
                <w:rFonts w:ascii="Times New Roman" w:hAnsi="Times New Roman" w:cs="Times New Roman"/>
                <w:sz w:val="26"/>
                <w:szCs w:val="26"/>
              </w:rPr>
            </w:pPr>
            <w:r w:rsidRPr="002B5F7F">
              <w:rPr>
                <w:rFonts w:ascii="Times New Roman" w:hAnsi="Times New Roman" w:cs="Times New Roman"/>
                <w:sz w:val="26"/>
                <w:szCs w:val="26"/>
              </w:rPr>
              <w:lastRenderedPageBreak/>
              <w:t>Elaborarea și aprobarea documentului propus nu va genera costuri pentru utilizatorii de sistem.</w:t>
            </w:r>
          </w:p>
          <w:p w:rsidR="002B5F7F" w:rsidRPr="002B5F7F" w:rsidRDefault="002B5F7F" w:rsidP="002B5F7F">
            <w:pPr>
              <w:spacing w:after="0" w:line="360" w:lineRule="auto"/>
              <w:ind w:firstLine="709"/>
              <w:jc w:val="both"/>
              <w:rPr>
                <w:rFonts w:ascii="Times New Roman" w:hAnsi="Times New Roman" w:cs="Times New Roman"/>
                <w:sz w:val="26"/>
                <w:szCs w:val="26"/>
              </w:rPr>
            </w:pPr>
            <w:r w:rsidRPr="002B5F7F">
              <w:rPr>
                <w:rFonts w:ascii="Times New Roman" w:eastAsia="Batang" w:hAnsi="Times New Roman" w:cs="Times New Roman"/>
                <w:bCs/>
                <w:iCs/>
                <w:sz w:val="26"/>
                <w:szCs w:val="26"/>
                <w:lang w:eastAsia="ja-JP"/>
              </w:rPr>
              <w:t>Costuri aferente implementării de către operatorii</w:t>
            </w:r>
            <w:r w:rsidRPr="002B5F7F">
              <w:rPr>
                <w:rFonts w:ascii="Times New Roman" w:hAnsi="Times New Roman" w:cs="Times New Roman"/>
                <w:bCs/>
                <w:sz w:val="26"/>
                <w:szCs w:val="26"/>
                <w:lang w:eastAsia="ja-JP"/>
              </w:rPr>
              <w:t xml:space="preserve"> care furnizează/prestează serviciul public de alimentare cu apă și de canalizare nu sunt estimate. </w:t>
            </w:r>
            <w:r w:rsidRPr="002B5F7F">
              <w:rPr>
                <w:rFonts w:ascii="Times New Roman" w:hAnsi="Times New Roman" w:cs="Times New Roman"/>
                <w:sz w:val="26"/>
                <w:szCs w:val="26"/>
              </w:rPr>
              <w:t>C</w:t>
            </w:r>
            <w:r w:rsidRPr="002B5F7F">
              <w:rPr>
                <w:rFonts w:ascii="Times New Roman" w:eastAsia="Batang" w:hAnsi="Times New Roman" w:cs="Times New Roman"/>
                <w:bCs/>
                <w:iCs/>
                <w:sz w:val="26"/>
                <w:szCs w:val="26"/>
                <w:lang w:eastAsia="ja-JP"/>
              </w:rPr>
              <w:t xml:space="preserve">osturi legate de instruirea personalului operatorilor </w:t>
            </w:r>
            <w:r w:rsidRPr="002B5F7F">
              <w:rPr>
                <w:rFonts w:ascii="Times New Roman" w:hAnsi="Times New Roman" w:cs="Times New Roman"/>
                <w:bCs/>
                <w:sz w:val="26"/>
                <w:szCs w:val="26"/>
                <w:lang w:val="fr-FR" w:eastAsia="ja-JP"/>
              </w:rPr>
              <w:t xml:space="preserve">care </w:t>
            </w:r>
            <w:proofErr w:type="spellStart"/>
            <w:r w:rsidRPr="002B5F7F">
              <w:rPr>
                <w:rFonts w:ascii="Times New Roman" w:hAnsi="Times New Roman" w:cs="Times New Roman"/>
                <w:bCs/>
                <w:sz w:val="26"/>
                <w:szCs w:val="26"/>
                <w:lang w:val="fr-FR" w:eastAsia="ja-JP"/>
              </w:rPr>
              <w:t>furnizează</w:t>
            </w:r>
            <w:proofErr w:type="spellEnd"/>
            <w:r w:rsidRPr="002B5F7F">
              <w:rPr>
                <w:rFonts w:ascii="Times New Roman" w:hAnsi="Times New Roman" w:cs="Times New Roman"/>
                <w:bCs/>
                <w:sz w:val="26"/>
                <w:szCs w:val="26"/>
                <w:lang w:val="fr-FR" w:eastAsia="ja-JP"/>
              </w:rPr>
              <w:t>/</w:t>
            </w:r>
            <w:proofErr w:type="spellStart"/>
            <w:r w:rsidRPr="002B5F7F">
              <w:rPr>
                <w:rFonts w:ascii="Times New Roman" w:hAnsi="Times New Roman" w:cs="Times New Roman"/>
                <w:bCs/>
                <w:sz w:val="26"/>
                <w:szCs w:val="26"/>
                <w:lang w:val="fr-FR" w:eastAsia="ja-JP"/>
              </w:rPr>
              <w:t>prestează</w:t>
            </w:r>
            <w:proofErr w:type="spellEnd"/>
            <w:r w:rsidRPr="002B5F7F">
              <w:rPr>
                <w:rFonts w:ascii="Times New Roman" w:hAnsi="Times New Roman" w:cs="Times New Roman"/>
                <w:bCs/>
                <w:sz w:val="26"/>
                <w:szCs w:val="26"/>
                <w:lang w:val="fr-FR" w:eastAsia="ja-JP"/>
              </w:rPr>
              <w:t xml:space="preserve"> </w:t>
            </w:r>
            <w:proofErr w:type="spellStart"/>
            <w:r w:rsidRPr="002B5F7F">
              <w:rPr>
                <w:rFonts w:ascii="Times New Roman" w:hAnsi="Times New Roman" w:cs="Times New Roman"/>
                <w:bCs/>
                <w:sz w:val="26"/>
                <w:szCs w:val="26"/>
                <w:lang w:val="fr-FR" w:eastAsia="ja-JP"/>
              </w:rPr>
              <w:t>serviciul</w:t>
            </w:r>
            <w:proofErr w:type="spellEnd"/>
            <w:r w:rsidRPr="002B5F7F">
              <w:rPr>
                <w:rFonts w:ascii="Times New Roman" w:hAnsi="Times New Roman" w:cs="Times New Roman"/>
                <w:bCs/>
                <w:sz w:val="26"/>
                <w:szCs w:val="26"/>
                <w:lang w:val="fr-FR" w:eastAsia="ja-JP"/>
              </w:rPr>
              <w:t xml:space="preserve"> public de </w:t>
            </w:r>
            <w:proofErr w:type="spellStart"/>
            <w:r w:rsidRPr="002B5F7F">
              <w:rPr>
                <w:rFonts w:ascii="Times New Roman" w:hAnsi="Times New Roman" w:cs="Times New Roman"/>
                <w:bCs/>
                <w:sz w:val="26"/>
                <w:szCs w:val="26"/>
                <w:lang w:val="fr-FR" w:eastAsia="ja-JP"/>
              </w:rPr>
              <w:t>alimentare</w:t>
            </w:r>
            <w:proofErr w:type="spellEnd"/>
            <w:r w:rsidRPr="002B5F7F">
              <w:rPr>
                <w:rFonts w:ascii="Times New Roman" w:hAnsi="Times New Roman" w:cs="Times New Roman"/>
                <w:bCs/>
                <w:sz w:val="26"/>
                <w:szCs w:val="26"/>
                <w:lang w:val="fr-FR" w:eastAsia="ja-JP"/>
              </w:rPr>
              <w:t xml:space="preserve"> </w:t>
            </w:r>
            <w:proofErr w:type="spellStart"/>
            <w:r w:rsidRPr="002B5F7F">
              <w:rPr>
                <w:rFonts w:ascii="Times New Roman" w:hAnsi="Times New Roman" w:cs="Times New Roman"/>
                <w:bCs/>
                <w:sz w:val="26"/>
                <w:szCs w:val="26"/>
                <w:lang w:val="fr-FR" w:eastAsia="ja-JP"/>
              </w:rPr>
              <w:t>cu</w:t>
            </w:r>
            <w:proofErr w:type="spellEnd"/>
            <w:r w:rsidRPr="002B5F7F">
              <w:rPr>
                <w:rFonts w:ascii="Times New Roman" w:hAnsi="Times New Roman" w:cs="Times New Roman"/>
                <w:bCs/>
                <w:sz w:val="26"/>
                <w:szCs w:val="26"/>
                <w:lang w:val="fr-FR" w:eastAsia="ja-JP"/>
              </w:rPr>
              <w:t xml:space="preserve"> </w:t>
            </w:r>
            <w:proofErr w:type="spellStart"/>
            <w:r w:rsidRPr="002B5F7F">
              <w:rPr>
                <w:rFonts w:ascii="Times New Roman" w:hAnsi="Times New Roman" w:cs="Times New Roman"/>
                <w:bCs/>
                <w:sz w:val="26"/>
                <w:szCs w:val="26"/>
                <w:lang w:val="fr-FR" w:eastAsia="ja-JP"/>
              </w:rPr>
              <w:t>apă</w:t>
            </w:r>
            <w:proofErr w:type="spellEnd"/>
            <w:r w:rsidRPr="002B5F7F">
              <w:rPr>
                <w:rFonts w:ascii="Times New Roman" w:hAnsi="Times New Roman" w:cs="Times New Roman"/>
                <w:bCs/>
                <w:sz w:val="26"/>
                <w:szCs w:val="26"/>
                <w:lang w:val="fr-FR" w:eastAsia="ja-JP"/>
              </w:rPr>
              <w:t xml:space="preserve"> </w:t>
            </w:r>
            <w:proofErr w:type="spellStart"/>
            <w:r w:rsidRPr="002B5F7F">
              <w:rPr>
                <w:rFonts w:ascii="Times New Roman" w:hAnsi="Times New Roman" w:cs="Times New Roman"/>
                <w:bCs/>
                <w:sz w:val="26"/>
                <w:szCs w:val="26"/>
                <w:lang w:val="fr-FR" w:eastAsia="ja-JP"/>
              </w:rPr>
              <w:t>și</w:t>
            </w:r>
            <w:proofErr w:type="spellEnd"/>
            <w:r w:rsidRPr="002B5F7F">
              <w:rPr>
                <w:rFonts w:ascii="Times New Roman" w:hAnsi="Times New Roman" w:cs="Times New Roman"/>
                <w:bCs/>
                <w:sz w:val="26"/>
                <w:szCs w:val="26"/>
                <w:lang w:val="fr-FR" w:eastAsia="ja-JP"/>
              </w:rPr>
              <w:t xml:space="preserve"> de </w:t>
            </w:r>
            <w:proofErr w:type="spellStart"/>
            <w:r w:rsidRPr="002B5F7F">
              <w:rPr>
                <w:rFonts w:ascii="Times New Roman" w:hAnsi="Times New Roman" w:cs="Times New Roman"/>
                <w:bCs/>
                <w:sz w:val="26"/>
                <w:szCs w:val="26"/>
                <w:lang w:val="fr-FR" w:eastAsia="ja-JP"/>
              </w:rPr>
              <w:t>canalizare</w:t>
            </w:r>
            <w:proofErr w:type="spellEnd"/>
            <w:r w:rsidRPr="002B5F7F">
              <w:rPr>
                <w:rFonts w:ascii="Times New Roman" w:hAnsi="Times New Roman" w:cs="Times New Roman"/>
                <w:bCs/>
                <w:sz w:val="26"/>
                <w:szCs w:val="26"/>
                <w:lang w:val="fr-FR" w:eastAsia="ja-JP"/>
              </w:rPr>
              <w:t xml:space="preserve">, de </w:t>
            </w:r>
            <w:proofErr w:type="spellStart"/>
            <w:r w:rsidRPr="002B5F7F">
              <w:rPr>
                <w:rFonts w:ascii="Times New Roman" w:hAnsi="Times New Roman" w:cs="Times New Roman"/>
                <w:bCs/>
                <w:sz w:val="26"/>
                <w:szCs w:val="26"/>
                <w:lang w:val="fr-FR" w:eastAsia="ja-JP"/>
              </w:rPr>
              <w:t>asemenea</w:t>
            </w:r>
            <w:proofErr w:type="spellEnd"/>
            <w:r w:rsidRPr="002B5F7F">
              <w:rPr>
                <w:rFonts w:ascii="Times New Roman" w:hAnsi="Times New Roman" w:cs="Times New Roman"/>
                <w:bCs/>
                <w:sz w:val="26"/>
                <w:szCs w:val="26"/>
                <w:lang w:val="fr-FR" w:eastAsia="ja-JP"/>
              </w:rPr>
              <w:t xml:space="preserve"> nu se </w:t>
            </w:r>
            <w:proofErr w:type="spellStart"/>
            <w:r w:rsidRPr="002B5F7F">
              <w:rPr>
                <w:rFonts w:ascii="Times New Roman" w:hAnsi="Times New Roman" w:cs="Times New Roman"/>
                <w:bCs/>
                <w:sz w:val="26"/>
                <w:szCs w:val="26"/>
                <w:lang w:val="fr-FR" w:eastAsia="ja-JP"/>
              </w:rPr>
              <w:t>identifică</w:t>
            </w:r>
            <w:proofErr w:type="spellEnd"/>
            <w:r w:rsidRPr="002B5F7F">
              <w:rPr>
                <w:rFonts w:ascii="Times New Roman" w:hAnsi="Times New Roman" w:cs="Times New Roman"/>
                <w:bCs/>
                <w:sz w:val="26"/>
                <w:szCs w:val="26"/>
                <w:lang w:val="fr-FR" w:eastAsia="ja-JP"/>
              </w:rPr>
              <w:t xml:space="preserve">. </w:t>
            </w:r>
            <w:r w:rsidRPr="002B5F7F">
              <w:rPr>
                <w:rFonts w:ascii="Times New Roman" w:eastAsia="Batang" w:hAnsi="Times New Roman" w:cs="Times New Roman"/>
                <w:bCs/>
                <w:iCs/>
                <w:sz w:val="26"/>
                <w:szCs w:val="26"/>
                <w:lang w:eastAsia="ja-JP"/>
              </w:rPr>
              <w:t>Este evident,  că în cadrul unei întreprinderi, în special a celei care prestează servicii de interes public, instruirea continuă a personalului face parte din activitățile curente. Sunt estimate costuri doar la publicarea Metodologiei respective.</w:t>
            </w:r>
          </w:p>
        </w:tc>
      </w:tr>
      <w:tr w:rsidR="002B5F7F" w:rsidRPr="000113FF" w:rsidTr="008A2BE8">
        <w:tc>
          <w:tcPr>
            <w:tcW w:w="5000" w:type="pct"/>
          </w:tcPr>
          <w:p w:rsidR="002B5F7F" w:rsidRPr="000113FF" w:rsidRDefault="002B5F7F" w:rsidP="002B5F7F">
            <w:pPr>
              <w:tabs>
                <w:tab w:val="left" w:pos="884"/>
                <w:tab w:val="left" w:pos="1196"/>
              </w:tabs>
              <w:suppressAutoHyphens/>
              <w:spacing w:after="0" w:line="240" w:lineRule="auto"/>
              <w:jc w:val="both"/>
              <w:rPr>
                <w:rFonts w:ascii="Times New Roman" w:eastAsiaTheme="minorEastAsia" w:hAnsi="Times New Roman" w:cs="Times New Roman"/>
                <w:b/>
                <w:i/>
                <w:sz w:val="26"/>
                <w:szCs w:val="26"/>
                <w:lang w:eastAsia="ar-SA"/>
              </w:rPr>
            </w:pPr>
            <w:r w:rsidRPr="000113FF">
              <w:rPr>
                <w:rFonts w:ascii="Times New Roman" w:eastAsiaTheme="minorEastAsia" w:hAnsi="Times New Roman" w:cs="Times New Roman"/>
                <w:b/>
                <w:i/>
                <w:sz w:val="26"/>
                <w:szCs w:val="26"/>
                <w:lang w:eastAsia="ar-SA"/>
              </w:rPr>
              <w:t>6. Modul de încorporare a actului în cadrul normativ în vigoare</w:t>
            </w:r>
          </w:p>
        </w:tc>
      </w:tr>
      <w:tr w:rsidR="002B5F7F" w:rsidRPr="000113FF" w:rsidTr="008A2BE8">
        <w:tc>
          <w:tcPr>
            <w:tcW w:w="5000" w:type="pct"/>
          </w:tcPr>
          <w:p w:rsidR="002B5F7F" w:rsidRDefault="002B5F7F" w:rsidP="002B5F7F">
            <w:pPr>
              <w:spacing w:after="0" w:line="360" w:lineRule="auto"/>
              <w:ind w:firstLine="708"/>
              <w:jc w:val="both"/>
              <w:rPr>
                <w:rFonts w:ascii="Times New Roman" w:eastAsia="Times New Roman" w:hAnsi="Times New Roman" w:cs="Times New Roman"/>
                <w:color w:val="000000"/>
                <w:sz w:val="26"/>
                <w:szCs w:val="26"/>
              </w:rPr>
            </w:pPr>
            <w:r w:rsidRPr="00F724A1">
              <w:rPr>
                <w:rFonts w:ascii="Times New Roman" w:eastAsia="Calibri" w:hAnsi="Times New Roman" w:cs="Times New Roman"/>
                <w:sz w:val="26"/>
                <w:szCs w:val="26"/>
              </w:rPr>
              <w:t xml:space="preserve">O dată cu stabilirea expresă în Legea 322 din 30.11.2018 </w:t>
            </w:r>
            <w:r>
              <w:rPr>
                <w:rFonts w:ascii="Times New Roman" w:eastAsia="Times New Roman" w:hAnsi="Times New Roman" w:cs="Times New Roman"/>
                <w:bCs/>
                <w:color w:val="000000"/>
                <w:sz w:val="26"/>
                <w:szCs w:val="26"/>
              </w:rPr>
              <w:t>pentru modificarea Legii</w:t>
            </w:r>
            <w:r w:rsidRPr="00F724A1">
              <w:rPr>
                <w:rFonts w:ascii="Times New Roman" w:eastAsia="Times New Roman" w:hAnsi="Times New Roman" w:cs="Times New Roman"/>
                <w:bCs/>
                <w:color w:val="000000"/>
                <w:sz w:val="26"/>
                <w:szCs w:val="26"/>
              </w:rPr>
              <w:t xml:space="preserve"> nr. 303/2013 privind serviciul public de alimentare cu apă și de canalizare, ANRE îi revine obligația și este responsabil de elaborarea </w:t>
            </w:r>
            <w:r w:rsidRPr="00F724A1">
              <w:rPr>
                <w:rFonts w:ascii="Times New Roman" w:eastAsia="Times New Roman" w:hAnsi="Times New Roman" w:cs="Times New Roman"/>
                <w:bCs/>
                <w:sz w:val="26"/>
                <w:szCs w:val="26"/>
                <w:lang w:eastAsia="ro-RO"/>
              </w:rPr>
              <w:t>P</w:t>
            </w:r>
            <w:r w:rsidRPr="00F724A1">
              <w:rPr>
                <w:rFonts w:ascii="Times New Roman" w:eastAsia="Batang" w:hAnsi="Times New Roman" w:cs="Times New Roman"/>
                <w:bCs/>
                <w:sz w:val="26"/>
                <w:szCs w:val="26"/>
                <w:lang w:eastAsia="ja-JP"/>
              </w:rPr>
              <w:t>roiectul</w:t>
            </w:r>
            <w:r>
              <w:rPr>
                <w:rFonts w:ascii="Times New Roman" w:eastAsia="Batang" w:hAnsi="Times New Roman" w:cs="Times New Roman"/>
                <w:bCs/>
                <w:sz w:val="26"/>
                <w:szCs w:val="26"/>
                <w:lang w:eastAsia="ja-JP"/>
              </w:rPr>
              <w:t>ui</w:t>
            </w:r>
            <w:r w:rsidRPr="00F724A1">
              <w:rPr>
                <w:rFonts w:ascii="Times New Roman" w:eastAsia="Batang" w:hAnsi="Times New Roman" w:cs="Times New Roman"/>
                <w:bCs/>
                <w:sz w:val="26"/>
                <w:szCs w:val="26"/>
                <w:lang w:eastAsia="ja-JP"/>
              </w:rPr>
              <w:t xml:space="preserve"> </w:t>
            </w:r>
            <w:r w:rsidRPr="002B5F7F">
              <w:rPr>
                <w:rFonts w:ascii="Times New Roman" w:hAnsi="Times New Roman" w:cs="Times New Roman"/>
                <w:sz w:val="26"/>
                <w:szCs w:val="26"/>
              </w:rPr>
              <w:t xml:space="preserve">Metodologiei privind aprobarea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aplicarea tarifelor la serviciile auxiliare prestate consumatorilor de către operatorii serviciului public de alimentare cu apă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de canalizare</w:t>
            </w:r>
            <w:r w:rsidRPr="002B5F7F">
              <w:rPr>
                <w:rFonts w:ascii="Times New Roman" w:eastAsia="Times New Roman" w:hAnsi="Times New Roman" w:cs="Times New Roman"/>
                <w:color w:val="000000"/>
                <w:sz w:val="26"/>
                <w:szCs w:val="26"/>
              </w:rPr>
              <w:t>.</w:t>
            </w:r>
          </w:p>
          <w:p w:rsidR="002B5F7F" w:rsidRPr="002B5F7F" w:rsidRDefault="002B5F7F" w:rsidP="002B5F7F">
            <w:pPr>
              <w:spacing w:after="0" w:line="360" w:lineRule="auto"/>
              <w:ind w:firstLine="708"/>
              <w:jc w:val="both"/>
              <w:rPr>
                <w:rFonts w:ascii="Times New Roman" w:eastAsia="Times New Roman" w:hAnsi="Times New Roman" w:cs="Times New Roman"/>
                <w:bCs/>
                <w:sz w:val="26"/>
                <w:szCs w:val="26"/>
                <w:lang w:eastAsia="ro-RO"/>
              </w:rPr>
            </w:pPr>
            <w:r w:rsidRPr="002B5F7F">
              <w:rPr>
                <w:rFonts w:ascii="Times New Roman" w:eastAsia="Times New Roman" w:hAnsi="Times New Roman" w:cs="Times New Roman"/>
                <w:bCs/>
                <w:sz w:val="26"/>
                <w:szCs w:val="26"/>
                <w:lang w:eastAsia="ro-RO"/>
              </w:rPr>
              <w:t xml:space="preserve">Temeiul juridic în elaborarea Proiectului </w:t>
            </w:r>
            <w:proofErr w:type="spellStart"/>
            <w:r w:rsidRPr="002B5F7F">
              <w:rPr>
                <w:rFonts w:ascii="Times New Roman" w:hAnsi="Times New Roman" w:cs="Times New Roman"/>
                <w:sz w:val="26"/>
                <w:szCs w:val="26"/>
                <w:lang w:val="fr-FR"/>
              </w:rPr>
              <w:t>Metodologiei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privind</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aprobarea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aplicarea</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tarifelor</w:t>
            </w:r>
            <w:proofErr w:type="spellEnd"/>
            <w:r w:rsidRPr="002B5F7F">
              <w:rPr>
                <w:rFonts w:ascii="Times New Roman" w:hAnsi="Times New Roman" w:cs="Times New Roman"/>
                <w:sz w:val="26"/>
                <w:szCs w:val="26"/>
                <w:lang w:val="fr-FR"/>
              </w:rPr>
              <w:t xml:space="preserve"> la </w:t>
            </w:r>
            <w:proofErr w:type="spellStart"/>
            <w:r w:rsidRPr="002B5F7F">
              <w:rPr>
                <w:rFonts w:ascii="Times New Roman" w:hAnsi="Times New Roman" w:cs="Times New Roman"/>
                <w:sz w:val="26"/>
                <w:szCs w:val="26"/>
                <w:lang w:val="fr-FR"/>
              </w:rPr>
              <w:t>serviciile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auxiliare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prestate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consumatorilor</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către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operatorii</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serviciului</w:t>
            </w:r>
            <w:proofErr w:type="spellEnd"/>
            <w:r w:rsidRPr="002B5F7F">
              <w:rPr>
                <w:rFonts w:ascii="Times New Roman" w:hAnsi="Times New Roman" w:cs="Times New Roman"/>
                <w:sz w:val="26"/>
                <w:szCs w:val="26"/>
                <w:lang w:val="fr-FR"/>
              </w:rPr>
              <w:t xml:space="preserve"> public de </w:t>
            </w:r>
            <w:proofErr w:type="spellStart"/>
            <w:r w:rsidRPr="002B5F7F">
              <w:rPr>
                <w:rFonts w:ascii="Times New Roman" w:hAnsi="Times New Roman" w:cs="Times New Roman"/>
                <w:sz w:val="26"/>
                <w:szCs w:val="26"/>
                <w:lang w:val="fr-FR"/>
              </w:rPr>
              <w:t>alimentare</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cu</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apă</w:t>
            </w:r>
            <w:proofErr w:type="spellEnd"/>
            <w:r w:rsidRPr="002B5F7F">
              <w:rPr>
                <w:rFonts w:ascii="Times New Roman" w:hAnsi="Times New Roman" w:cs="Times New Roman"/>
                <w:sz w:val="26"/>
                <w:szCs w:val="26"/>
                <w:lang w:val="fr-FR"/>
              </w:rPr>
              <w:t xml:space="preserve"> </w:t>
            </w:r>
            <w:proofErr w:type="spellStart"/>
            <w:r w:rsidRPr="002B5F7F">
              <w:rPr>
                <w:rFonts w:ascii="Times New Roman" w:hAnsi="Times New Roman" w:cs="Times New Roman"/>
                <w:sz w:val="26"/>
                <w:szCs w:val="26"/>
                <w:lang w:val="fr-FR"/>
              </w:rPr>
              <w:t>şi</w:t>
            </w:r>
            <w:proofErr w:type="spellEnd"/>
            <w:r w:rsidRPr="002B5F7F">
              <w:rPr>
                <w:rFonts w:ascii="Times New Roman" w:hAnsi="Times New Roman" w:cs="Times New Roman"/>
                <w:sz w:val="26"/>
                <w:szCs w:val="26"/>
                <w:lang w:val="fr-FR"/>
              </w:rPr>
              <w:t xml:space="preserve"> de </w:t>
            </w:r>
            <w:proofErr w:type="spellStart"/>
            <w:r w:rsidRPr="002B5F7F">
              <w:rPr>
                <w:rFonts w:ascii="Times New Roman" w:hAnsi="Times New Roman" w:cs="Times New Roman"/>
                <w:sz w:val="26"/>
                <w:szCs w:val="26"/>
                <w:lang w:val="fr-FR"/>
              </w:rPr>
              <w:t>canalizare</w:t>
            </w:r>
            <w:proofErr w:type="spellEnd"/>
            <w:r w:rsidRPr="002B5F7F">
              <w:rPr>
                <w:rFonts w:ascii="Times New Roman" w:eastAsia="Times New Roman" w:hAnsi="Times New Roman" w:cs="Times New Roman"/>
                <w:bCs/>
                <w:sz w:val="26"/>
                <w:szCs w:val="26"/>
                <w:lang w:eastAsia="ro-RO"/>
              </w:rPr>
              <w:t xml:space="preserve"> constituie </w:t>
            </w:r>
            <w:r w:rsidRPr="002B5F7F">
              <w:rPr>
                <w:rFonts w:ascii="Times New Roman" w:eastAsia="Batang" w:hAnsi="Times New Roman" w:cs="Times New Roman"/>
                <w:bCs/>
                <w:sz w:val="26"/>
                <w:szCs w:val="26"/>
                <w:lang w:eastAsia="ja-JP"/>
              </w:rPr>
              <w:t>art. 7, alin. (2), lit. e) a Legii nr.</w:t>
            </w:r>
            <w:r w:rsidRPr="002B5F7F">
              <w:rPr>
                <w:rFonts w:ascii="Times New Roman" w:eastAsia="Batang" w:hAnsi="Times New Roman" w:cs="Times New Roman"/>
                <w:sz w:val="26"/>
                <w:szCs w:val="26"/>
              </w:rPr>
              <w:t xml:space="preserve"> </w:t>
            </w:r>
            <w:r w:rsidRPr="002B5F7F">
              <w:rPr>
                <w:rFonts w:ascii="Times New Roman" w:eastAsia="Batang" w:hAnsi="Times New Roman" w:cs="Times New Roman"/>
                <w:bCs/>
                <w:sz w:val="26"/>
                <w:szCs w:val="26"/>
                <w:lang w:eastAsia="ja-JP"/>
              </w:rPr>
              <w:t>303 din 13.12.2013 privind serviciul public de alimentare cu apă și de canalizare, modificată prin Legea nr. 322 din 30.11.2018, care prevede că Agenția Națională pentru Reglementare în Energetică asigură elaborarea reglementării respective.</w:t>
            </w:r>
          </w:p>
          <w:p w:rsidR="002B5F7F" w:rsidRPr="00AD58C7" w:rsidRDefault="002B5F7F" w:rsidP="002B5F7F">
            <w:pPr>
              <w:tabs>
                <w:tab w:val="left" w:pos="284"/>
              </w:tabs>
              <w:suppressAutoHyphens/>
              <w:spacing w:after="0" w:line="360" w:lineRule="auto"/>
              <w:ind w:firstLine="624"/>
              <w:jc w:val="both"/>
              <w:rPr>
                <w:rFonts w:ascii="Times New Roman" w:eastAsia="Times New Roman" w:hAnsi="Times New Roman" w:cs="Times New Roman"/>
                <w:bCs/>
                <w:color w:val="000000"/>
                <w:sz w:val="24"/>
                <w:szCs w:val="24"/>
              </w:rPr>
            </w:pPr>
            <w:r w:rsidRPr="002B5F7F">
              <w:rPr>
                <w:rFonts w:ascii="Times New Roman" w:eastAsia="Times New Roman" w:hAnsi="Times New Roman" w:cs="Times New Roman"/>
                <w:bCs/>
                <w:sz w:val="26"/>
                <w:szCs w:val="26"/>
                <w:lang w:eastAsia="ro-RO"/>
              </w:rPr>
              <w:t>În corespundere cu art.</w:t>
            </w:r>
            <w:r>
              <w:rPr>
                <w:rFonts w:ascii="Times New Roman" w:eastAsia="Times New Roman" w:hAnsi="Times New Roman" w:cs="Times New Roman"/>
                <w:bCs/>
                <w:sz w:val="26"/>
                <w:szCs w:val="26"/>
                <w:lang w:eastAsia="ro-RO"/>
              </w:rPr>
              <w:t xml:space="preserve"> </w:t>
            </w:r>
            <w:r w:rsidRPr="002B5F7F">
              <w:rPr>
                <w:rFonts w:ascii="Times New Roman" w:eastAsia="Times New Roman" w:hAnsi="Times New Roman" w:cs="Times New Roman"/>
                <w:bCs/>
                <w:sz w:val="26"/>
                <w:szCs w:val="26"/>
                <w:lang w:eastAsia="ro-RO"/>
              </w:rPr>
              <w:t>II alin.3 lit.</w:t>
            </w:r>
            <w:r>
              <w:rPr>
                <w:rFonts w:ascii="Times New Roman" w:eastAsia="Times New Roman" w:hAnsi="Times New Roman" w:cs="Times New Roman"/>
                <w:bCs/>
                <w:sz w:val="26"/>
                <w:szCs w:val="26"/>
                <w:lang w:eastAsia="ro-RO"/>
              </w:rPr>
              <w:t xml:space="preserve"> </w:t>
            </w:r>
            <w:r w:rsidRPr="002B5F7F">
              <w:rPr>
                <w:rFonts w:ascii="Times New Roman" w:eastAsia="Times New Roman" w:hAnsi="Times New Roman" w:cs="Times New Roman"/>
                <w:bCs/>
                <w:sz w:val="26"/>
                <w:szCs w:val="26"/>
                <w:lang w:eastAsia="ro-RO"/>
              </w:rPr>
              <w:t xml:space="preserve">a) ANRE este obligată să aducă actele sale normative în concordanță cu prevederile legii, inclusiv să </w:t>
            </w:r>
            <w:r w:rsidRPr="002B5F7F">
              <w:rPr>
                <w:rFonts w:ascii="Times New Roman" w:eastAsia="Times New Roman" w:hAnsi="Times New Roman" w:cs="Times New Roman"/>
                <w:color w:val="000000"/>
                <w:sz w:val="26"/>
                <w:szCs w:val="26"/>
              </w:rPr>
              <w:t xml:space="preserve">elaboreze </w:t>
            </w:r>
            <w:proofErr w:type="spellStart"/>
            <w:r w:rsidRPr="002B5F7F">
              <w:rPr>
                <w:rFonts w:ascii="Times New Roman" w:eastAsia="Times New Roman" w:hAnsi="Times New Roman" w:cs="Times New Roman"/>
                <w:color w:val="000000"/>
                <w:sz w:val="26"/>
                <w:szCs w:val="26"/>
              </w:rPr>
              <w:t>şi</w:t>
            </w:r>
            <w:proofErr w:type="spellEnd"/>
            <w:r w:rsidRPr="002B5F7F">
              <w:rPr>
                <w:rFonts w:ascii="Times New Roman" w:eastAsia="Times New Roman" w:hAnsi="Times New Roman" w:cs="Times New Roman"/>
                <w:color w:val="000000"/>
                <w:sz w:val="26"/>
                <w:szCs w:val="26"/>
              </w:rPr>
              <w:t xml:space="preserve"> să aprobe proiectul de modificare a </w:t>
            </w:r>
            <w:r w:rsidRPr="002B5F7F">
              <w:rPr>
                <w:rFonts w:ascii="Times New Roman" w:hAnsi="Times New Roman" w:cs="Times New Roman"/>
                <w:sz w:val="26"/>
                <w:szCs w:val="26"/>
              </w:rPr>
              <w:t xml:space="preserve">Metodologiei privind aprobarea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aplicarea tarifelor la serviciile auxiliare prestate consumatorilor de către operatorii serviciului public de alimentare cu apă </w:t>
            </w:r>
            <w:proofErr w:type="spellStart"/>
            <w:r w:rsidRPr="002B5F7F">
              <w:rPr>
                <w:rFonts w:ascii="Times New Roman" w:hAnsi="Times New Roman" w:cs="Times New Roman"/>
                <w:sz w:val="26"/>
                <w:szCs w:val="26"/>
              </w:rPr>
              <w:t>şi</w:t>
            </w:r>
            <w:proofErr w:type="spellEnd"/>
            <w:r w:rsidRPr="002B5F7F">
              <w:rPr>
                <w:rFonts w:ascii="Times New Roman" w:hAnsi="Times New Roman" w:cs="Times New Roman"/>
                <w:sz w:val="26"/>
                <w:szCs w:val="26"/>
              </w:rPr>
              <w:t xml:space="preserve"> de canalizare</w:t>
            </w:r>
            <w:r w:rsidRPr="002B5F7F">
              <w:rPr>
                <w:rFonts w:ascii="Times New Roman" w:eastAsia="Times New Roman" w:hAnsi="Times New Roman" w:cs="Times New Roman"/>
                <w:color w:val="000000"/>
                <w:sz w:val="26"/>
                <w:szCs w:val="26"/>
              </w:rPr>
              <w:t>.</w:t>
            </w:r>
          </w:p>
        </w:tc>
      </w:tr>
      <w:tr w:rsidR="002B5F7F" w:rsidRPr="000113FF" w:rsidTr="008A2BE8">
        <w:tc>
          <w:tcPr>
            <w:tcW w:w="5000" w:type="pct"/>
          </w:tcPr>
          <w:p w:rsidR="002B5F7F" w:rsidRPr="000113FF" w:rsidRDefault="002B5F7F" w:rsidP="002B5F7F">
            <w:pPr>
              <w:tabs>
                <w:tab w:val="left" w:pos="884"/>
                <w:tab w:val="left" w:pos="1196"/>
              </w:tabs>
              <w:suppressAutoHyphens/>
              <w:spacing w:after="0" w:line="240" w:lineRule="auto"/>
              <w:jc w:val="both"/>
              <w:rPr>
                <w:rFonts w:ascii="Times New Roman" w:eastAsiaTheme="minorEastAsia" w:hAnsi="Times New Roman" w:cs="Times New Roman"/>
                <w:b/>
                <w:i/>
                <w:sz w:val="26"/>
                <w:szCs w:val="26"/>
                <w:lang w:eastAsia="ar-SA"/>
              </w:rPr>
            </w:pPr>
            <w:r w:rsidRPr="000113FF">
              <w:rPr>
                <w:rFonts w:ascii="Times New Roman" w:eastAsiaTheme="minorEastAsia" w:hAnsi="Times New Roman" w:cs="Times New Roman"/>
                <w:b/>
                <w:i/>
                <w:sz w:val="26"/>
                <w:szCs w:val="26"/>
                <w:lang w:eastAsia="ar-SA"/>
              </w:rPr>
              <w:t xml:space="preserve">7. Avizarea </w:t>
            </w:r>
            <w:proofErr w:type="spellStart"/>
            <w:r w:rsidRPr="000113FF">
              <w:rPr>
                <w:rFonts w:ascii="Times New Roman" w:eastAsiaTheme="minorEastAsia" w:hAnsi="Times New Roman" w:cs="Times New Roman"/>
                <w:b/>
                <w:i/>
                <w:sz w:val="26"/>
                <w:szCs w:val="26"/>
                <w:lang w:eastAsia="ar-SA"/>
              </w:rPr>
              <w:t>şi</w:t>
            </w:r>
            <w:proofErr w:type="spellEnd"/>
            <w:r w:rsidRPr="000113FF">
              <w:rPr>
                <w:rFonts w:ascii="Times New Roman" w:eastAsiaTheme="minorEastAsia" w:hAnsi="Times New Roman" w:cs="Times New Roman"/>
                <w:b/>
                <w:i/>
                <w:sz w:val="26"/>
                <w:szCs w:val="26"/>
                <w:lang w:eastAsia="ar-SA"/>
              </w:rPr>
              <w:t xml:space="preserve"> consultarea publică a proiectului</w:t>
            </w:r>
          </w:p>
        </w:tc>
      </w:tr>
      <w:tr w:rsidR="002B5F7F" w:rsidRPr="000113FF" w:rsidTr="008A2BE8">
        <w:tc>
          <w:tcPr>
            <w:tcW w:w="5000" w:type="pct"/>
          </w:tcPr>
          <w:p w:rsidR="002B5F7F" w:rsidRPr="00F724A1" w:rsidRDefault="002B5F7F" w:rsidP="002B5F7F">
            <w:pPr>
              <w:spacing w:after="0" w:line="360" w:lineRule="auto"/>
              <w:jc w:val="both"/>
              <w:rPr>
                <w:rFonts w:ascii="Times New Roman" w:eastAsiaTheme="minorEastAsia" w:hAnsi="Times New Roman" w:cs="Times New Roman"/>
                <w:bCs/>
                <w:sz w:val="26"/>
                <w:szCs w:val="26"/>
                <w:lang w:eastAsia="ru-RU"/>
              </w:rPr>
            </w:pPr>
            <w:r>
              <w:rPr>
                <w:rFonts w:ascii="Times New Roman" w:eastAsia="Times New Roman" w:hAnsi="Times New Roman" w:cs="Times New Roman"/>
                <w:bCs/>
                <w:sz w:val="26"/>
                <w:szCs w:val="26"/>
                <w:lang w:eastAsia="ro-RO"/>
              </w:rPr>
              <w:t xml:space="preserve">         </w:t>
            </w:r>
            <w:r w:rsidRPr="00F724A1">
              <w:rPr>
                <w:rFonts w:ascii="Times New Roman" w:eastAsia="Times New Roman" w:hAnsi="Times New Roman" w:cs="Times New Roman"/>
                <w:bCs/>
                <w:sz w:val="26"/>
                <w:szCs w:val="26"/>
                <w:lang w:eastAsia="ro-RO"/>
              </w:rPr>
              <w:t>P</w:t>
            </w:r>
            <w:r w:rsidRPr="00F724A1">
              <w:rPr>
                <w:rFonts w:ascii="Times New Roman" w:eastAsia="Batang" w:hAnsi="Times New Roman" w:cs="Times New Roman"/>
                <w:bCs/>
                <w:sz w:val="26"/>
                <w:szCs w:val="26"/>
                <w:lang w:eastAsia="ja-JP"/>
              </w:rPr>
              <w:t xml:space="preserve">roiectul </w:t>
            </w:r>
            <w:r w:rsidR="00CF71EE">
              <w:rPr>
                <w:rFonts w:ascii="Times New Roman" w:eastAsiaTheme="minorEastAsia" w:hAnsi="Times New Roman" w:cs="Times New Roman"/>
                <w:bCs/>
                <w:sz w:val="26"/>
                <w:szCs w:val="26"/>
                <w:lang w:eastAsia="ru-RU"/>
              </w:rPr>
              <w:t>de modificare a Metodologiei respective a</w:t>
            </w:r>
            <w:r w:rsidRPr="00F724A1">
              <w:rPr>
                <w:rFonts w:ascii="Times New Roman" w:eastAsiaTheme="minorEastAsia" w:hAnsi="Times New Roman" w:cs="Times New Roman"/>
                <w:bCs/>
                <w:sz w:val="26"/>
                <w:szCs w:val="26"/>
                <w:lang w:eastAsia="ru-RU"/>
              </w:rPr>
              <w:t xml:space="preserve"> </w:t>
            </w:r>
            <w:r w:rsidRPr="00F724A1">
              <w:rPr>
                <w:rFonts w:ascii="Times New Roman" w:eastAsia="Times New Roman" w:hAnsi="Times New Roman" w:cs="Times New Roman"/>
                <w:sz w:val="26"/>
                <w:szCs w:val="26"/>
                <w:lang w:eastAsia="ar-SA"/>
              </w:rPr>
              <w:t>fost prezentat spre consultare publică și avizare părților interesate în conformitate cu Legea privind transparența în procesul decizional nr. 239/2008.</w:t>
            </w:r>
          </w:p>
          <w:p w:rsidR="002B5F7F" w:rsidRPr="00D823C6" w:rsidRDefault="002B5F7F" w:rsidP="002B5F7F">
            <w:pPr>
              <w:spacing w:line="360" w:lineRule="auto"/>
              <w:ind w:firstLine="567"/>
              <w:jc w:val="both"/>
              <w:rPr>
                <w:rFonts w:ascii="Times New Roman" w:eastAsia="Batang" w:hAnsi="Times New Roman" w:cs="Times New Roman"/>
                <w:bCs/>
                <w:sz w:val="26"/>
                <w:szCs w:val="26"/>
                <w:lang w:eastAsia="ja-JP"/>
              </w:rPr>
            </w:pPr>
            <w:r w:rsidRPr="007021B2">
              <w:rPr>
                <w:rFonts w:ascii="Times New Roman" w:hAnsi="Times New Roman" w:cs="Times New Roman"/>
                <w:sz w:val="26"/>
                <w:szCs w:val="26"/>
              </w:rPr>
              <w:t xml:space="preserve">Agenția a informat despre lansarea consultărilor publice Ministerul Economiei și Infrastructurii, </w:t>
            </w:r>
            <w:r w:rsidRPr="00D823C6">
              <w:rPr>
                <w:rFonts w:ascii="Times New Roman" w:eastAsia="Batang" w:hAnsi="Times New Roman" w:cs="Times New Roman"/>
                <w:bCs/>
                <w:sz w:val="26"/>
                <w:szCs w:val="26"/>
                <w:lang w:eastAsia="ja-JP"/>
              </w:rPr>
              <w:t xml:space="preserve">Ministerul Agriculturii, Dezvoltării Regionale și Mediului, Consiliul </w:t>
            </w:r>
            <w:proofErr w:type="spellStart"/>
            <w:r w:rsidRPr="00D823C6">
              <w:rPr>
                <w:rFonts w:ascii="Times New Roman" w:eastAsia="Batang" w:hAnsi="Times New Roman" w:cs="Times New Roman"/>
                <w:bCs/>
                <w:sz w:val="26"/>
                <w:szCs w:val="26"/>
                <w:lang w:eastAsia="ja-JP"/>
              </w:rPr>
              <w:t>Concurenţei</w:t>
            </w:r>
            <w:proofErr w:type="spellEnd"/>
            <w:r w:rsidRPr="00D823C6">
              <w:rPr>
                <w:rFonts w:ascii="Times New Roman" w:eastAsia="Batang" w:hAnsi="Times New Roman" w:cs="Times New Roman"/>
                <w:bCs/>
                <w:sz w:val="26"/>
                <w:szCs w:val="26"/>
                <w:lang w:eastAsia="ja-JP"/>
              </w:rPr>
              <w:t xml:space="preserve">, </w:t>
            </w:r>
            <w:proofErr w:type="spellStart"/>
            <w:r w:rsidRPr="00D823C6">
              <w:rPr>
                <w:rFonts w:ascii="Times New Roman" w:eastAsia="Batang" w:hAnsi="Times New Roman" w:cs="Times New Roman"/>
                <w:bCs/>
                <w:sz w:val="26"/>
                <w:szCs w:val="26"/>
                <w:lang w:eastAsia="ja-JP"/>
              </w:rPr>
              <w:t>Confederaţia</w:t>
            </w:r>
            <w:proofErr w:type="spellEnd"/>
            <w:r w:rsidRPr="00D823C6">
              <w:rPr>
                <w:rFonts w:ascii="Times New Roman" w:eastAsia="Batang" w:hAnsi="Times New Roman" w:cs="Times New Roman"/>
                <w:bCs/>
                <w:sz w:val="26"/>
                <w:szCs w:val="26"/>
                <w:lang w:eastAsia="ja-JP"/>
              </w:rPr>
              <w:t xml:space="preserve"> </w:t>
            </w:r>
            <w:proofErr w:type="spellStart"/>
            <w:r w:rsidRPr="00D823C6">
              <w:rPr>
                <w:rFonts w:ascii="Times New Roman" w:eastAsia="Batang" w:hAnsi="Times New Roman" w:cs="Times New Roman"/>
                <w:bCs/>
                <w:sz w:val="26"/>
                <w:szCs w:val="26"/>
                <w:lang w:eastAsia="ja-JP"/>
              </w:rPr>
              <w:t>Naţională</w:t>
            </w:r>
            <w:proofErr w:type="spellEnd"/>
            <w:r w:rsidRPr="00D823C6">
              <w:rPr>
                <w:rFonts w:ascii="Times New Roman" w:eastAsia="Batang" w:hAnsi="Times New Roman" w:cs="Times New Roman"/>
                <w:bCs/>
                <w:sz w:val="26"/>
                <w:szCs w:val="26"/>
                <w:lang w:eastAsia="ja-JP"/>
              </w:rPr>
              <w:t xml:space="preserve"> a Sindicatelor din Moldova, </w:t>
            </w:r>
            <w:proofErr w:type="spellStart"/>
            <w:r w:rsidRPr="00D823C6">
              <w:rPr>
                <w:rFonts w:ascii="Times New Roman" w:eastAsia="Batang" w:hAnsi="Times New Roman" w:cs="Times New Roman"/>
                <w:bCs/>
                <w:sz w:val="26"/>
                <w:szCs w:val="26"/>
                <w:lang w:eastAsia="ja-JP"/>
              </w:rPr>
              <w:t>Confederaţia</w:t>
            </w:r>
            <w:proofErr w:type="spellEnd"/>
            <w:r w:rsidRPr="00D823C6">
              <w:rPr>
                <w:rFonts w:ascii="Times New Roman" w:eastAsia="Batang" w:hAnsi="Times New Roman" w:cs="Times New Roman"/>
                <w:bCs/>
                <w:sz w:val="26"/>
                <w:szCs w:val="26"/>
                <w:lang w:eastAsia="ja-JP"/>
              </w:rPr>
              <w:t xml:space="preserve"> </w:t>
            </w:r>
            <w:proofErr w:type="spellStart"/>
            <w:r w:rsidRPr="00D823C6">
              <w:rPr>
                <w:rFonts w:ascii="Times New Roman" w:eastAsia="Batang" w:hAnsi="Times New Roman" w:cs="Times New Roman"/>
                <w:bCs/>
                <w:sz w:val="26"/>
                <w:szCs w:val="26"/>
                <w:lang w:eastAsia="ja-JP"/>
              </w:rPr>
              <w:t>Naţională</w:t>
            </w:r>
            <w:proofErr w:type="spellEnd"/>
            <w:r w:rsidRPr="00D823C6">
              <w:rPr>
                <w:rFonts w:ascii="Times New Roman" w:eastAsia="Batang" w:hAnsi="Times New Roman" w:cs="Times New Roman"/>
                <w:bCs/>
                <w:sz w:val="26"/>
                <w:szCs w:val="26"/>
                <w:lang w:eastAsia="ja-JP"/>
              </w:rPr>
              <w:t xml:space="preserve"> a </w:t>
            </w:r>
            <w:r>
              <w:rPr>
                <w:rFonts w:ascii="Times New Roman" w:eastAsia="Batang" w:hAnsi="Times New Roman" w:cs="Times New Roman"/>
                <w:bCs/>
                <w:sz w:val="26"/>
                <w:szCs w:val="26"/>
                <w:lang w:eastAsia="ja-JP"/>
              </w:rPr>
              <w:t xml:space="preserve">Patronatului, Agenția pentru Eficiență Energetică, </w:t>
            </w:r>
            <w:r w:rsidRPr="00D823C6">
              <w:rPr>
                <w:rFonts w:ascii="Times New Roman" w:eastAsia="Batang" w:hAnsi="Times New Roman" w:cs="Times New Roman"/>
                <w:bCs/>
                <w:sz w:val="26"/>
                <w:szCs w:val="26"/>
                <w:lang w:eastAsia="ja-JP"/>
              </w:rPr>
              <w:t xml:space="preserve">Centrul pentru </w:t>
            </w:r>
            <w:proofErr w:type="spellStart"/>
            <w:r w:rsidRPr="00D823C6">
              <w:rPr>
                <w:rFonts w:ascii="Times New Roman" w:eastAsia="Batang" w:hAnsi="Times New Roman" w:cs="Times New Roman"/>
                <w:bCs/>
                <w:sz w:val="26"/>
                <w:szCs w:val="26"/>
                <w:lang w:eastAsia="ja-JP"/>
              </w:rPr>
              <w:t>protecţia</w:t>
            </w:r>
            <w:proofErr w:type="spellEnd"/>
            <w:r w:rsidRPr="00D823C6">
              <w:rPr>
                <w:rFonts w:ascii="Times New Roman" w:eastAsia="Batang" w:hAnsi="Times New Roman" w:cs="Times New Roman"/>
                <w:bCs/>
                <w:sz w:val="26"/>
                <w:szCs w:val="26"/>
                <w:lang w:eastAsia="ja-JP"/>
              </w:rPr>
              <w:t xml:space="preserve"> drepturilor consumatorilor,</w:t>
            </w:r>
            <w:r w:rsidR="00CF71EE">
              <w:rPr>
                <w:rFonts w:ascii="Times New Roman" w:eastAsia="Batang" w:hAnsi="Times New Roman" w:cs="Times New Roman"/>
                <w:bCs/>
                <w:sz w:val="26"/>
                <w:szCs w:val="26"/>
                <w:lang w:eastAsia="ja-JP"/>
              </w:rPr>
              <w:t xml:space="preserve"> </w:t>
            </w:r>
            <w:proofErr w:type="spellStart"/>
            <w:r w:rsidR="00CF71EE">
              <w:rPr>
                <w:rFonts w:ascii="Times New Roman" w:eastAsia="Batang" w:hAnsi="Times New Roman" w:cs="Times New Roman"/>
                <w:bCs/>
                <w:sz w:val="26"/>
                <w:szCs w:val="26"/>
                <w:lang w:eastAsia="ja-JP"/>
              </w:rPr>
              <w:t>Asociaţia</w:t>
            </w:r>
            <w:proofErr w:type="spellEnd"/>
            <w:r w:rsidR="00CF71EE">
              <w:rPr>
                <w:rFonts w:ascii="Times New Roman" w:eastAsia="Batang" w:hAnsi="Times New Roman" w:cs="Times New Roman"/>
                <w:bCs/>
                <w:sz w:val="26"/>
                <w:szCs w:val="26"/>
                <w:lang w:eastAsia="ja-JP"/>
              </w:rPr>
              <w:t xml:space="preserve"> </w:t>
            </w:r>
            <w:proofErr w:type="spellStart"/>
            <w:r w:rsidR="00CF71EE">
              <w:rPr>
                <w:rFonts w:ascii="Times New Roman" w:eastAsia="Batang" w:hAnsi="Times New Roman" w:cs="Times New Roman"/>
                <w:bCs/>
                <w:sz w:val="26"/>
                <w:szCs w:val="26"/>
                <w:lang w:eastAsia="ja-JP"/>
              </w:rPr>
              <w:t>obştească</w:t>
            </w:r>
            <w:proofErr w:type="spellEnd"/>
            <w:r w:rsidR="00CF71EE">
              <w:rPr>
                <w:rFonts w:ascii="Times New Roman" w:eastAsia="Batang" w:hAnsi="Times New Roman" w:cs="Times New Roman"/>
                <w:bCs/>
                <w:sz w:val="26"/>
                <w:szCs w:val="26"/>
                <w:lang w:eastAsia="ja-JP"/>
              </w:rPr>
              <w:t xml:space="preserve"> “</w:t>
            </w:r>
            <w:proofErr w:type="spellStart"/>
            <w:r w:rsidR="00CF71EE">
              <w:rPr>
                <w:rFonts w:ascii="Times New Roman" w:eastAsia="Batang" w:hAnsi="Times New Roman" w:cs="Times New Roman"/>
                <w:bCs/>
                <w:sz w:val="26"/>
                <w:szCs w:val="26"/>
                <w:lang w:eastAsia="ja-JP"/>
              </w:rPr>
              <w:t>Protecţia</w:t>
            </w:r>
            <w:proofErr w:type="spellEnd"/>
            <w:r w:rsidRPr="00D823C6">
              <w:rPr>
                <w:rFonts w:ascii="Times New Roman" w:eastAsia="Batang" w:hAnsi="Times New Roman" w:cs="Times New Roman"/>
                <w:bCs/>
                <w:sz w:val="26"/>
                <w:szCs w:val="26"/>
                <w:lang w:eastAsia="ja-JP"/>
              </w:rPr>
              <w:t xml:space="preserve"> Consumatorilor”, </w:t>
            </w:r>
            <w:r>
              <w:rPr>
                <w:rFonts w:ascii="Times New Roman" w:eastAsia="Batang" w:hAnsi="Times New Roman" w:cs="Times New Roman"/>
                <w:bCs/>
                <w:sz w:val="26"/>
                <w:szCs w:val="26"/>
                <w:lang w:eastAsia="ja-JP"/>
              </w:rPr>
              <w:t xml:space="preserve">Asociația Patronală a Serviciilor Publice, </w:t>
            </w:r>
            <w:r w:rsidR="00CF71EE">
              <w:rPr>
                <w:rFonts w:ascii="Times New Roman" w:eastAsia="Batang" w:hAnsi="Times New Roman" w:cs="Times New Roman"/>
                <w:bCs/>
                <w:sz w:val="26"/>
                <w:szCs w:val="26"/>
                <w:lang w:eastAsia="ja-JP"/>
              </w:rPr>
              <w:t xml:space="preserve"> AMAC, </w:t>
            </w:r>
            <w:bookmarkStart w:id="1" w:name="_GoBack"/>
            <w:bookmarkEnd w:id="1"/>
            <w:r w:rsidRPr="00D823C6">
              <w:rPr>
                <w:rFonts w:ascii="Times New Roman" w:eastAsia="Batang" w:hAnsi="Times New Roman" w:cs="Times New Roman"/>
                <w:bCs/>
                <w:sz w:val="26"/>
                <w:szCs w:val="26"/>
                <w:lang w:eastAsia="ja-JP"/>
              </w:rPr>
              <w:t>operatorii din sectorul de apă și de canalizare, etc.</w:t>
            </w:r>
          </w:p>
          <w:p w:rsidR="002B5F7F" w:rsidRPr="00EE7855" w:rsidRDefault="002B5F7F" w:rsidP="002B5F7F">
            <w:pPr>
              <w:spacing w:line="360" w:lineRule="auto"/>
              <w:ind w:firstLine="567"/>
              <w:jc w:val="both"/>
              <w:rPr>
                <w:rFonts w:ascii="Times New Roman" w:eastAsia="Batang" w:hAnsi="Times New Roman" w:cs="Times New Roman"/>
                <w:bCs/>
                <w:sz w:val="26"/>
                <w:szCs w:val="26"/>
                <w:lang w:eastAsia="ja-JP"/>
              </w:rPr>
            </w:pPr>
            <w:r w:rsidRPr="007021B2">
              <w:rPr>
                <w:rFonts w:ascii="Times New Roman" w:eastAsia="Times New Roman" w:hAnsi="Times New Roman" w:cs="Times New Roman"/>
                <w:sz w:val="26"/>
                <w:szCs w:val="26"/>
                <w:lang w:eastAsia="ar-SA"/>
              </w:rPr>
              <w:lastRenderedPageBreak/>
              <w:t xml:space="preserve">Propunerile </w:t>
            </w:r>
            <w:proofErr w:type="spellStart"/>
            <w:r w:rsidRPr="007021B2">
              <w:rPr>
                <w:rFonts w:ascii="Times New Roman" w:eastAsia="Times New Roman" w:hAnsi="Times New Roman" w:cs="Times New Roman"/>
                <w:sz w:val="26"/>
                <w:szCs w:val="26"/>
                <w:lang w:eastAsia="ar-SA"/>
              </w:rPr>
              <w:t>şi</w:t>
            </w:r>
            <w:proofErr w:type="spellEnd"/>
            <w:r w:rsidRPr="007021B2">
              <w:rPr>
                <w:rFonts w:ascii="Times New Roman" w:eastAsia="Times New Roman" w:hAnsi="Times New Roman" w:cs="Times New Roman"/>
                <w:sz w:val="26"/>
                <w:szCs w:val="26"/>
                <w:lang w:eastAsia="ar-SA"/>
              </w:rPr>
              <w:t xml:space="preserve"> </w:t>
            </w:r>
            <w:proofErr w:type="spellStart"/>
            <w:r w:rsidRPr="007021B2">
              <w:rPr>
                <w:rFonts w:ascii="Times New Roman" w:eastAsia="Times New Roman" w:hAnsi="Times New Roman" w:cs="Times New Roman"/>
                <w:sz w:val="26"/>
                <w:szCs w:val="26"/>
                <w:lang w:eastAsia="ar-SA"/>
              </w:rPr>
              <w:t>obiecţiile</w:t>
            </w:r>
            <w:proofErr w:type="spellEnd"/>
            <w:r w:rsidRPr="007021B2">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care vor fi </w:t>
            </w:r>
            <w:r w:rsidRPr="007021B2">
              <w:rPr>
                <w:rFonts w:ascii="Times New Roman" w:eastAsia="Times New Roman" w:hAnsi="Times New Roman" w:cs="Times New Roman"/>
                <w:sz w:val="26"/>
                <w:szCs w:val="26"/>
                <w:lang w:eastAsia="ar-SA"/>
              </w:rPr>
              <w:t xml:space="preserve">înaintate la proiectul </w:t>
            </w:r>
            <w:r>
              <w:rPr>
                <w:rFonts w:ascii="Times New Roman" w:hAnsi="Times New Roman" w:cs="Times New Roman"/>
                <w:sz w:val="26"/>
                <w:szCs w:val="26"/>
              </w:rPr>
              <w:t>Regulamentului menționat</w:t>
            </w:r>
            <w:r w:rsidRPr="007021B2">
              <w:rPr>
                <w:rFonts w:ascii="Times New Roman" w:hAnsi="Times New Roman" w:cs="Times New Roman"/>
                <w:sz w:val="26"/>
                <w:szCs w:val="26"/>
              </w:rPr>
              <w:t xml:space="preserve"> </w:t>
            </w:r>
            <w:r>
              <w:rPr>
                <w:rFonts w:ascii="Times New Roman" w:eastAsia="Times New Roman" w:hAnsi="Times New Roman" w:cs="Times New Roman"/>
                <w:sz w:val="26"/>
                <w:szCs w:val="26"/>
                <w:lang w:eastAsia="ar-SA"/>
              </w:rPr>
              <w:t>vor fi</w:t>
            </w:r>
            <w:r w:rsidRPr="007021B2">
              <w:rPr>
                <w:rFonts w:ascii="Times New Roman" w:eastAsia="Times New Roman" w:hAnsi="Times New Roman" w:cs="Times New Roman"/>
                <w:sz w:val="26"/>
                <w:szCs w:val="26"/>
                <w:lang w:eastAsia="ar-SA"/>
              </w:rPr>
              <w:t xml:space="preserve"> incluse în sinteza obiecțiilor </w:t>
            </w:r>
            <w:proofErr w:type="spellStart"/>
            <w:r w:rsidRPr="007021B2">
              <w:rPr>
                <w:rFonts w:ascii="Times New Roman" w:eastAsia="Times New Roman" w:hAnsi="Times New Roman" w:cs="Times New Roman"/>
                <w:sz w:val="26"/>
                <w:szCs w:val="26"/>
                <w:lang w:eastAsia="ar-SA"/>
              </w:rPr>
              <w:t>şi</w:t>
            </w:r>
            <w:proofErr w:type="spellEnd"/>
            <w:r w:rsidRPr="007021B2">
              <w:rPr>
                <w:rFonts w:ascii="Times New Roman" w:eastAsia="Times New Roman" w:hAnsi="Times New Roman" w:cs="Times New Roman"/>
                <w:sz w:val="26"/>
                <w:szCs w:val="26"/>
                <w:lang w:eastAsia="ar-SA"/>
              </w:rPr>
              <w:t xml:space="preserve"> recomandărilor prezentate de către </w:t>
            </w:r>
            <w:proofErr w:type="spellStart"/>
            <w:r w:rsidRPr="007021B2">
              <w:rPr>
                <w:rFonts w:ascii="Times New Roman" w:eastAsia="Times New Roman" w:hAnsi="Times New Roman" w:cs="Times New Roman"/>
                <w:sz w:val="26"/>
                <w:szCs w:val="26"/>
                <w:lang w:eastAsia="ar-SA"/>
              </w:rPr>
              <w:t>părţile</w:t>
            </w:r>
            <w:proofErr w:type="spellEnd"/>
            <w:r w:rsidRPr="007021B2">
              <w:rPr>
                <w:rFonts w:ascii="Times New Roman" w:eastAsia="Times New Roman" w:hAnsi="Times New Roman" w:cs="Times New Roman"/>
                <w:sz w:val="26"/>
                <w:szCs w:val="26"/>
                <w:lang w:eastAsia="ar-SA"/>
              </w:rPr>
              <w:t xml:space="preserve"> interesate</w:t>
            </w:r>
            <w:r w:rsidRPr="007021B2">
              <w:rPr>
                <w:rFonts w:ascii="Times New Roman" w:eastAsia="Times New Roman" w:hAnsi="Times New Roman" w:cs="Times New Roman"/>
                <w:sz w:val="26"/>
                <w:szCs w:val="26"/>
                <w:lang w:eastAsia="zh-CN"/>
              </w:rPr>
              <w:t>.</w:t>
            </w:r>
          </w:p>
        </w:tc>
      </w:tr>
      <w:tr w:rsidR="002B5F7F" w:rsidRPr="000113FF" w:rsidTr="008A2BE8">
        <w:tc>
          <w:tcPr>
            <w:tcW w:w="5000" w:type="pct"/>
          </w:tcPr>
          <w:p w:rsidR="002B5F7F" w:rsidRPr="007021B2" w:rsidRDefault="002B5F7F" w:rsidP="002B5F7F">
            <w:pPr>
              <w:tabs>
                <w:tab w:val="left" w:pos="884"/>
                <w:tab w:val="left" w:pos="1196"/>
              </w:tabs>
              <w:suppressAutoHyphens/>
              <w:spacing w:after="0" w:line="240" w:lineRule="auto"/>
              <w:jc w:val="both"/>
              <w:rPr>
                <w:rFonts w:ascii="Times New Roman" w:hAnsi="Times New Roman" w:cs="Times New Roman"/>
                <w:b/>
                <w:i/>
                <w:sz w:val="26"/>
                <w:szCs w:val="26"/>
              </w:rPr>
            </w:pPr>
            <w:r w:rsidRPr="007021B2">
              <w:rPr>
                <w:rFonts w:ascii="Times New Roman" w:eastAsiaTheme="minorEastAsia" w:hAnsi="Times New Roman" w:cs="Times New Roman"/>
                <w:b/>
                <w:i/>
                <w:sz w:val="26"/>
                <w:szCs w:val="26"/>
                <w:lang w:eastAsia="ar-SA"/>
              </w:rPr>
              <w:lastRenderedPageBreak/>
              <w:t xml:space="preserve">8. </w:t>
            </w:r>
            <w:r w:rsidRPr="007021B2">
              <w:rPr>
                <w:rFonts w:ascii="Times New Roman" w:hAnsi="Times New Roman" w:cs="Times New Roman"/>
                <w:b/>
                <w:i/>
                <w:sz w:val="26"/>
                <w:szCs w:val="26"/>
              </w:rPr>
              <w:t xml:space="preserve">Constatările expertizei anticorupție </w:t>
            </w:r>
          </w:p>
        </w:tc>
      </w:tr>
      <w:tr w:rsidR="002B5F7F" w:rsidRPr="000113FF" w:rsidTr="008A2BE8">
        <w:tc>
          <w:tcPr>
            <w:tcW w:w="5000" w:type="pct"/>
          </w:tcPr>
          <w:p w:rsidR="002B5F7F" w:rsidRPr="007021B2" w:rsidRDefault="002B5F7F" w:rsidP="002B5F7F">
            <w:pPr>
              <w:tabs>
                <w:tab w:val="left" w:pos="641"/>
                <w:tab w:val="left" w:pos="1196"/>
              </w:tabs>
              <w:suppressAutoHyphens/>
              <w:spacing w:after="0"/>
              <w:jc w:val="both"/>
              <w:rPr>
                <w:rFonts w:ascii="Times New Roman" w:eastAsiaTheme="minorEastAsia" w:hAnsi="Times New Roman" w:cs="Times New Roman"/>
                <w:b/>
                <w:i/>
                <w:sz w:val="26"/>
                <w:szCs w:val="26"/>
                <w:lang w:eastAsia="ar-SA"/>
              </w:rPr>
            </w:pPr>
            <w:r>
              <w:rPr>
                <w:rFonts w:ascii="Times New Roman" w:hAnsi="Times New Roman" w:cs="Times New Roman"/>
                <w:sz w:val="26"/>
                <w:szCs w:val="26"/>
              </w:rPr>
              <w:t xml:space="preserve">         </w:t>
            </w:r>
          </w:p>
        </w:tc>
      </w:tr>
      <w:tr w:rsidR="002B5F7F" w:rsidRPr="000113FF" w:rsidTr="008A2BE8">
        <w:tc>
          <w:tcPr>
            <w:tcW w:w="5000" w:type="pct"/>
          </w:tcPr>
          <w:p w:rsidR="002B5F7F" w:rsidRPr="007021B2" w:rsidRDefault="002B5F7F" w:rsidP="002B5F7F">
            <w:pPr>
              <w:tabs>
                <w:tab w:val="left" w:pos="884"/>
                <w:tab w:val="left" w:pos="1196"/>
              </w:tabs>
              <w:suppressAutoHyphens/>
              <w:spacing w:after="0" w:line="240" w:lineRule="auto"/>
              <w:jc w:val="both"/>
              <w:rPr>
                <w:rFonts w:ascii="Times New Roman" w:hAnsi="Times New Roman" w:cs="Times New Roman"/>
                <w:b/>
                <w:i/>
                <w:sz w:val="26"/>
                <w:szCs w:val="26"/>
              </w:rPr>
            </w:pPr>
            <w:r w:rsidRPr="007021B2">
              <w:rPr>
                <w:rFonts w:ascii="Times New Roman" w:hAnsi="Times New Roman" w:cs="Times New Roman"/>
                <w:b/>
                <w:i/>
                <w:sz w:val="26"/>
                <w:szCs w:val="26"/>
              </w:rPr>
              <w:t xml:space="preserve">9. Constatările expertizei de compatibilitate </w:t>
            </w:r>
          </w:p>
        </w:tc>
      </w:tr>
      <w:tr w:rsidR="002B5F7F" w:rsidRPr="000113FF" w:rsidTr="008A2BE8">
        <w:tc>
          <w:tcPr>
            <w:tcW w:w="5000" w:type="pct"/>
          </w:tcPr>
          <w:p w:rsidR="002B5F7F" w:rsidRPr="002E6938" w:rsidRDefault="002E6938" w:rsidP="002B5F7F">
            <w:pPr>
              <w:spacing w:after="0" w:line="240" w:lineRule="auto"/>
              <w:jc w:val="both"/>
              <w:rPr>
                <w:rFonts w:ascii="Times New Roman" w:eastAsiaTheme="minorEastAsia" w:hAnsi="Times New Roman" w:cs="Times New Roman"/>
                <w:bCs/>
                <w:sz w:val="26"/>
                <w:szCs w:val="26"/>
                <w:lang w:eastAsia="ru-RU"/>
              </w:rPr>
            </w:pPr>
            <w:r w:rsidRPr="002E6938">
              <w:rPr>
                <w:rFonts w:ascii="Times New Roman" w:eastAsia="Times New Roman" w:hAnsi="Times New Roman" w:cs="Times New Roman"/>
                <w:bCs/>
                <w:sz w:val="26"/>
                <w:szCs w:val="26"/>
                <w:lang w:eastAsia="ro-RO"/>
              </w:rPr>
              <w:t>P</w:t>
            </w:r>
            <w:r w:rsidRPr="002E6938">
              <w:rPr>
                <w:rFonts w:ascii="Times New Roman" w:eastAsia="Batang" w:hAnsi="Times New Roman" w:cs="Times New Roman"/>
                <w:bCs/>
                <w:sz w:val="26"/>
                <w:szCs w:val="26"/>
                <w:lang w:eastAsia="ja-JP"/>
              </w:rPr>
              <w:t xml:space="preserve">roiectul </w:t>
            </w:r>
            <w:r w:rsidRPr="002E6938">
              <w:rPr>
                <w:rFonts w:ascii="Times New Roman" w:hAnsi="Times New Roman" w:cs="Times New Roman"/>
                <w:sz w:val="26"/>
                <w:szCs w:val="26"/>
                <w:lang w:val="fr-FR"/>
              </w:rPr>
              <w:t xml:space="preserve">de </w:t>
            </w:r>
            <w:proofErr w:type="spellStart"/>
            <w:r w:rsidRPr="002E6938">
              <w:rPr>
                <w:rFonts w:ascii="Times New Roman" w:hAnsi="Times New Roman" w:cs="Times New Roman"/>
                <w:sz w:val="26"/>
                <w:szCs w:val="26"/>
                <w:lang w:val="fr-FR"/>
              </w:rPr>
              <w:t>modificare</w:t>
            </w:r>
            <w:proofErr w:type="spellEnd"/>
            <w:r w:rsidRPr="002E6938">
              <w:rPr>
                <w:rFonts w:ascii="Times New Roman" w:hAnsi="Times New Roman" w:cs="Times New Roman"/>
                <w:sz w:val="26"/>
                <w:szCs w:val="26"/>
                <w:lang w:val="fr-FR"/>
              </w:rPr>
              <w:t xml:space="preserve"> a </w:t>
            </w:r>
            <w:proofErr w:type="spellStart"/>
            <w:r w:rsidRPr="002E6938">
              <w:rPr>
                <w:rFonts w:ascii="Times New Roman" w:hAnsi="Times New Roman" w:cs="Times New Roman"/>
                <w:sz w:val="26"/>
                <w:szCs w:val="26"/>
                <w:lang w:val="fr-FR"/>
              </w:rPr>
              <w:t>Metodologiei</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privind</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aprobarea</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şi</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aplicarea</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tarifelor</w:t>
            </w:r>
            <w:proofErr w:type="spellEnd"/>
            <w:r w:rsidRPr="002E6938">
              <w:rPr>
                <w:rFonts w:ascii="Times New Roman" w:hAnsi="Times New Roman" w:cs="Times New Roman"/>
                <w:sz w:val="26"/>
                <w:szCs w:val="26"/>
                <w:lang w:val="fr-FR"/>
              </w:rPr>
              <w:t xml:space="preserve"> la </w:t>
            </w:r>
            <w:proofErr w:type="spellStart"/>
            <w:r w:rsidRPr="002E6938">
              <w:rPr>
                <w:rFonts w:ascii="Times New Roman" w:hAnsi="Times New Roman" w:cs="Times New Roman"/>
                <w:sz w:val="26"/>
                <w:szCs w:val="26"/>
                <w:lang w:val="fr-FR"/>
              </w:rPr>
              <w:t>serviciile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auxiliare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prestate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consumatorilor</w:t>
            </w:r>
            <w:proofErr w:type="spellEnd"/>
            <w:r w:rsidRPr="002E6938">
              <w:rPr>
                <w:rFonts w:ascii="Times New Roman" w:hAnsi="Times New Roman" w:cs="Times New Roman"/>
                <w:sz w:val="26"/>
                <w:szCs w:val="26"/>
                <w:lang w:val="fr-FR"/>
              </w:rPr>
              <w:t xml:space="preserve"> de </w:t>
            </w:r>
            <w:proofErr w:type="spellStart"/>
            <w:r w:rsidRPr="002E6938">
              <w:rPr>
                <w:rFonts w:ascii="Times New Roman" w:hAnsi="Times New Roman" w:cs="Times New Roman"/>
                <w:sz w:val="26"/>
                <w:szCs w:val="26"/>
                <w:lang w:val="fr-FR"/>
              </w:rPr>
              <w:t>către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operatorii</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serviciului</w:t>
            </w:r>
            <w:proofErr w:type="spellEnd"/>
            <w:r w:rsidRPr="002E6938">
              <w:rPr>
                <w:rFonts w:ascii="Times New Roman" w:hAnsi="Times New Roman" w:cs="Times New Roman"/>
                <w:sz w:val="26"/>
                <w:szCs w:val="26"/>
                <w:lang w:val="fr-FR"/>
              </w:rPr>
              <w:t xml:space="preserve"> public de </w:t>
            </w:r>
            <w:proofErr w:type="spellStart"/>
            <w:r w:rsidRPr="002E6938">
              <w:rPr>
                <w:rFonts w:ascii="Times New Roman" w:hAnsi="Times New Roman" w:cs="Times New Roman"/>
                <w:sz w:val="26"/>
                <w:szCs w:val="26"/>
                <w:lang w:val="fr-FR"/>
              </w:rPr>
              <w:t>alimentare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cu</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apă</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şi</w:t>
            </w:r>
            <w:proofErr w:type="spellEnd"/>
            <w:r w:rsidRPr="002E6938">
              <w:rPr>
                <w:rFonts w:ascii="Times New Roman" w:hAnsi="Times New Roman" w:cs="Times New Roman"/>
                <w:sz w:val="26"/>
                <w:szCs w:val="26"/>
                <w:lang w:val="fr-FR"/>
              </w:rPr>
              <w:t xml:space="preserve"> de </w:t>
            </w:r>
            <w:proofErr w:type="spellStart"/>
            <w:r w:rsidRPr="002E6938">
              <w:rPr>
                <w:rFonts w:ascii="Times New Roman" w:hAnsi="Times New Roman" w:cs="Times New Roman"/>
                <w:sz w:val="26"/>
                <w:szCs w:val="26"/>
                <w:lang w:val="fr-FR"/>
              </w:rPr>
              <w:t>canalizare</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aprobată</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prin</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Hotărîrea</w:t>
            </w:r>
            <w:proofErr w:type="spellEnd"/>
            <w:r w:rsidRPr="002E6938">
              <w:rPr>
                <w:rFonts w:ascii="Times New Roman" w:hAnsi="Times New Roman" w:cs="Times New Roman"/>
                <w:sz w:val="26"/>
                <w:szCs w:val="26"/>
                <w:lang w:val="fr-FR"/>
              </w:rPr>
              <w:t xml:space="preserve"> </w:t>
            </w:r>
            <w:proofErr w:type="spellStart"/>
            <w:r w:rsidRPr="002E6938">
              <w:rPr>
                <w:rFonts w:ascii="Times New Roman" w:hAnsi="Times New Roman" w:cs="Times New Roman"/>
                <w:sz w:val="26"/>
                <w:szCs w:val="26"/>
                <w:lang w:val="fr-FR"/>
              </w:rPr>
              <w:t>Consiliului</w:t>
            </w:r>
            <w:proofErr w:type="spellEnd"/>
            <w:r w:rsidRPr="002E6938">
              <w:rPr>
                <w:rFonts w:ascii="Times New Roman" w:hAnsi="Times New Roman" w:cs="Times New Roman"/>
                <w:sz w:val="26"/>
                <w:szCs w:val="26"/>
                <w:lang w:val="fr-FR"/>
              </w:rPr>
              <w:t xml:space="preserve"> de </w:t>
            </w:r>
            <w:proofErr w:type="spellStart"/>
            <w:r w:rsidRPr="002E6938">
              <w:rPr>
                <w:rFonts w:ascii="Times New Roman" w:hAnsi="Times New Roman" w:cs="Times New Roman"/>
                <w:sz w:val="26"/>
                <w:szCs w:val="26"/>
                <w:lang w:val="fr-FR"/>
              </w:rPr>
              <w:t>administrație</w:t>
            </w:r>
            <w:proofErr w:type="spellEnd"/>
            <w:r w:rsidRPr="002E6938">
              <w:rPr>
                <w:rFonts w:ascii="Times New Roman" w:hAnsi="Times New Roman" w:cs="Times New Roman"/>
                <w:sz w:val="26"/>
                <w:szCs w:val="26"/>
                <w:lang w:val="fr-FR"/>
              </w:rPr>
              <w:t xml:space="preserve"> ANRE nr. 270 </w:t>
            </w:r>
            <w:proofErr w:type="spellStart"/>
            <w:r w:rsidRPr="002E6938">
              <w:rPr>
                <w:rFonts w:ascii="Times New Roman" w:hAnsi="Times New Roman" w:cs="Times New Roman"/>
                <w:sz w:val="26"/>
                <w:szCs w:val="26"/>
                <w:lang w:val="fr-FR"/>
              </w:rPr>
              <w:t>din</w:t>
            </w:r>
            <w:proofErr w:type="spellEnd"/>
            <w:r w:rsidRPr="002E6938">
              <w:rPr>
                <w:rFonts w:ascii="Times New Roman" w:hAnsi="Times New Roman" w:cs="Times New Roman"/>
                <w:sz w:val="26"/>
                <w:szCs w:val="26"/>
                <w:lang w:val="fr-FR"/>
              </w:rPr>
              <w:t xml:space="preserve"> 16 </w:t>
            </w:r>
            <w:proofErr w:type="spellStart"/>
            <w:r w:rsidRPr="002E6938">
              <w:rPr>
                <w:rFonts w:ascii="Times New Roman" w:hAnsi="Times New Roman" w:cs="Times New Roman"/>
                <w:sz w:val="26"/>
                <w:szCs w:val="26"/>
                <w:lang w:val="fr-FR"/>
              </w:rPr>
              <w:t>decembrie</w:t>
            </w:r>
            <w:proofErr w:type="spellEnd"/>
            <w:r w:rsidRPr="002E6938">
              <w:rPr>
                <w:rFonts w:ascii="Times New Roman" w:hAnsi="Times New Roman" w:cs="Times New Roman"/>
                <w:sz w:val="26"/>
                <w:szCs w:val="26"/>
                <w:lang w:val="fr-FR"/>
              </w:rPr>
              <w:t xml:space="preserve"> 2015.</w:t>
            </w:r>
          </w:p>
        </w:tc>
      </w:tr>
      <w:tr w:rsidR="002B5F7F" w:rsidRPr="000113FF" w:rsidTr="008A2BE8">
        <w:tc>
          <w:tcPr>
            <w:tcW w:w="5000" w:type="pct"/>
          </w:tcPr>
          <w:p w:rsidR="002B5F7F" w:rsidRPr="007021B2" w:rsidRDefault="002B5F7F" w:rsidP="002B5F7F">
            <w:pPr>
              <w:tabs>
                <w:tab w:val="left" w:pos="884"/>
                <w:tab w:val="left" w:pos="1196"/>
              </w:tabs>
              <w:suppressAutoHyphens/>
              <w:spacing w:after="0" w:line="240" w:lineRule="auto"/>
              <w:jc w:val="both"/>
              <w:rPr>
                <w:rFonts w:ascii="Times New Roman" w:hAnsi="Times New Roman" w:cs="Times New Roman"/>
                <w:b/>
                <w:i/>
                <w:sz w:val="26"/>
                <w:szCs w:val="26"/>
              </w:rPr>
            </w:pPr>
            <w:r w:rsidRPr="007021B2">
              <w:rPr>
                <w:rFonts w:ascii="Times New Roman" w:hAnsi="Times New Roman" w:cs="Times New Roman"/>
                <w:b/>
                <w:i/>
                <w:sz w:val="26"/>
                <w:szCs w:val="26"/>
              </w:rPr>
              <w:t xml:space="preserve">10. Constatările expertizei juridice </w:t>
            </w:r>
          </w:p>
        </w:tc>
      </w:tr>
      <w:tr w:rsidR="002B5F7F" w:rsidRPr="000113FF" w:rsidTr="008A2BE8">
        <w:tc>
          <w:tcPr>
            <w:tcW w:w="5000" w:type="pct"/>
          </w:tcPr>
          <w:p w:rsidR="002B5F7F" w:rsidRPr="007021B2" w:rsidRDefault="002B5F7F" w:rsidP="002B5F7F">
            <w:pPr>
              <w:tabs>
                <w:tab w:val="left" w:pos="499"/>
                <w:tab w:val="left" w:pos="1196"/>
              </w:tabs>
              <w:suppressAutoHyphens/>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r>
      <w:tr w:rsidR="002B5F7F" w:rsidRPr="000113FF" w:rsidTr="008A2BE8">
        <w:tc>
          <w:tcPr>
            <w:tcW w:w="5000" w:type="pct"/>
          </w:tcPr>
          <w:p w:rsidR="002B5F7F" w:rsidRPr="007021B2" w:rsidRDefault="002B5F7F" w:rsidP="002B5F7F">
            <w:pPr>
              <w:tabs>
                <w:tab w:val="left" w:pos="884"/>
                <w:tab w:val="left" w:pos="1196"/>
              </w:tabs>
              <w:suppressAutoHyphens/>
              <w:spacing w:after="0" w:line="240" w:lineRule="auto"/>
              <w:jc w:val="both"/>
              <w:rPr>
                <w:rFonts w:ascii="Times New Roman" w:hAnsi="Times New Roman" w:cs="Times New Roman"/>
                <w:b/>
                <w:i/>
                <w:sz w:val="26"/>
                <w:szCs w:val="26"/>
              </w:rPr>
            </w:pPr>
            <w:r w:rsidRPr="007021B2">
              <w:rPr>
                <w:rFonts w:ascii="Times New Roman" w:hAnsi="Times New Roman" w:cs="Times New Roman"/>
                <w:b/>
                <w:i/>
                <w:sz w:val="26"/>
                <w:szCs w:val="26"/>
              </w:rPr>
              <w:t xml:space="preserve">11. Constatările altor expertize </w:t>
            </w:r>
          </w:p>
        </w:tc>
      </w:tr>
      <w:tr w:rsidR="002B5F7F" w:rsidRPr="000113FF" w:rsidTr="008A2BE8">
        <w:tc>
          <w:tcPr>
            <w:tcW w:w="5000" w:type="pct"/>
          </w:tcPr>
          <w:p w:rsidR="002B5F7F" w:rsidRPr="007021B2" w:rsidRDefault="002B5F7F" w:rsidP="002B5F7F">
            <w:pPr>
              <w:tabs>
                <w:tab w:val="left" w:pos="884"/>
                <w:tab w:val="left" w:pos="1196"/>
              </w:tabs>
              <w:suppressAutoHyphens/>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r>
    </w:tbl>
    <w:p w:rsidR="00820C15" w:rsidRDefault="00820C15" w:rsidP="007021B2">
      <w:pPr>
        <w:spacing w:after="0"/>
        <w:jc w:val="both"/>
        <w:rPr>
          <w:rFonts w:ascii="Times New Roman" w:eastAsia="Times New Roman" w:hAnsi="Times New Roman" w:cs="Times New Roman"/>
          <w:b/>
          <w:i/>
          <w:sz w:val="26"/>
          <w:szCs w:val="26"/>
          <w:lang w:eastAsia="ro-RO"/>
        </w:rPr>
      </w:pPr>
    </w:p>
    <w:p w:rsidR="00754274" w:rsidRDefault="00754274" w:rsidP="007021B2">
      <w:pPr>
        <w:spacing w:after="0"/>
        <w:jc w:val="both"/>
        <w:rPr>
          <w:rFonts w:ascii="Times New Roman" w:hAnsi="Times New Roman" w:cs="Times New Roman"/>
          <w:b/>
          <w:sz w:val="26"/>
          <w:szCs w:val="26"/>
        </w:rPr>
      </w:pPr>
    </w:p>
    <w:p w:rsidR="00EE7855" w:rsidRDefault="00EE7855" w:rsidP="007021B2">
      <w:pPr>
        <w:spacing w:after="0"/>
        <w:jc w:val="both"/>
        <w:rPr>
          <w:rFonts w:ascii="Times New Roman" w:hAnsi="Times New Roman" w:cs="Times New Roman"/>
          <w:b/>
          <w:sz w:val="26"/>
          <w:szCs w:val="26"/>
        </w:rPr>
      </w:pPr>
    </w:p>
    <w:p w:rsidR="00754274" w:rsidRDefault="00AD58C7" w:rsidP="007021B2">
      <w:pPr>
        <w:spacing w:after="0"/>
        <w:jc w:val="both"/>
        <w:rPr>
          <w:rFonts w:ascii="Times New Roman" w:hAnsi="Times New Roman" w:cs="Times New Roman"/>
          <w:b/>
          <w:sz w:val="26"/>
          <w:szCs w:val="26"/>
        </w:rPr>
      </w:pPr>
      <w:r>
        <w:rPr>
          <w:rFonts w:ascii="Times New Roman" w:hAnsi="Times New Roman" w:cs="Times New Roman"/>
          <w:b/>
          <w:sz w:val="26"/>
          <w:szCs w:val="26"/>
        </w:rPr>
        <w:tab/>
      </w:r>
    </w:p>
    <w:p w:rsidR="00AD58C7" w:rsidRDefault="00AD58C7" w:rsidP="007021B2">
      <w:pPr>
        <w:spacing w:after="0"/>
        <w:jc w:val="both"/>
        <w:rPr>
          <w:rFonts w:ascii="Times New Roman" w:hAnsi="Times New Roman" w:cs="Times New Roman"/>
          <w:b/>
          <w:sz w:val="26"/>
          <w:szCs w:val="26"/>
        </w:rPr>
      </w:pPr>
      <w:r>
        <w:rPr>
          <w:rFonts w:ascii="Times New Roman" w:hAnsi="Times New Roman" w:cs="Times New Roman"/>
          <w:b/>
          <w:sz w:val="26"/>
          <w:szCs w:val="26"/>
        </w:rPr>
        <w:tab/>
        <w:t>Director</w:t>
      </w:r>
    </w:p>
    <w:p w:rsidR="00AD58C7" w:rsidRDefault="00AD58C7" w:rsidP="007021B2">
      <w:pPr>
        <w:spacing w:after="0"/>
        <w:jc w:val="both"/>
        <w:rPr>
          <w:rFonts w:ascii="Times New Roman" w:hAnsi="Times New Roman" w:cs="Times New Roman"/>
          <w:b/>
          <w:sz w:val="26"/>
          <w:szCs w:val="26"/>
        </w:rPr>
      </w:pPr>
      <w:r>
        <w:rPr>
          <w:rFonts w:ascii="Times New Roman" w:hAnsi="Times New Roman" w:cs="Times New Roman"/>
          <w:b/>
          <w:sz w:val="26"/>
          <w:szCs w:val="26"/>
        </w:rPr>
        <w:tab/>
        <w:t>Ștefan CREANGĂ</w:t>
      </w:r>
    </w:p>
    <w:p w:rsidR="00AD58C7" w:rsidRDefault="00AD58C7" w:rsidP="007021B2">
      <w:pPr>
        <w:spacing w:after="0"/>
        <w:jc w:val="both"/>
        <w:rPr>
          <w:rFonts w:ascii="Times New Roman" w:hAnsi="Times New Roman" w:cs="Times New Roman"/>
          <w:b/>
          <w:sz w:val="26"/>
          <w:szCs w:val="26"/>
        </w:rPr>
      </w:pPr>
    </w:p>
    <w:p w:rsidR="00AD58C7" w:rsidRDefault="00AD58C7" w:rsidP="007021B2">
      <w:pPr>
        <w:spacing w:after="0"/>
        <w:jc w:val="both"/>
        <w:rPr>
          <w:rFonts w:ascii="Times New Roman" w:hAnsi="Times New Roman" w:cs="Times New Roman"/>
          <w:b/>
          <w:sz w:val="26"/>
          <w:szCs w:val="26"/>
        </w:rPr>
      </w:pPr>
    </w:p>
    <w:p w:rsidR="00AD58C7" w:rsidRPr="00754274" w:rsidRDefault="00AD58C7" w:rsidP="007021B2">
      <w:pPr>
        <w:spacing w:after="0"/>
        <w:jc w:val="both"/>
        <w:rPr>
          <w:rFonts w:ascii="Times New Roman" w:hAnsi="Times New Roman" w:cs="Times New Roman"/>
          <w:b/>
          <w:sz w:val="26"/>
          <w:szCs w:val="26"/>
        </w:rPr>
      </w:pPr>
    </w:p>
    <w:p w:rsidR="00754274" w:rsidRPr="00754274" w:rsidRDefault="00754274" w:rsidP="00754274">
      <w:pPr>
        <w:spacing w:after="0"/>
        <w:ind w:firstLine="708"/>
        <w:jc w:val="both"/>
        <w:rPr>
          <w:rFonts w:ascii="Times New Roman" w:hAnsi="Times New Roman" w:cs="Times New Roman"/>
          <w:b/>
          <w:sz w:val="26"/>
          <w:szCs w:val="26"/>
        </w:rPr>
      </w:pPr>
      <w:r w:rsidRPr="00754274">
        <w:rPr>
          <w:rFonts w:ascii="Times New Roman" w:hAnsi="Times New Roman" w:cs="Times New Roman"/>
          <w:b/>
          <w:sz w:val="26"/>
          <w:szCs w:val="26"/>
        </w:rPr>
        <w:t xml:space="preserve">Departamentul Reglementări </w:t>
      </w:r>
    </w:p>
    <w:p w:rsidR="00754274" w:rsidRPr="00754274" w:rsidRDefault="00754274" w:rsidP="00754274">
      <w:pPr>
        <w:spacing w:after="0"/>
        <w:ind w:firstLine="708"/>
        <w:jc w:val="both"/>
        <w:rPr>
          <w:rFonts w:ascii="Times New Roman" w:eastAsia="Times New Roman" w:hAnsi="Times New Roman" w:cs="Times New Roman"/>
          <w:b/>
          <w:i/>
          <w:sz w:val="26"/>
          <w:szCs w:val="26"/>
          <w:lang w:eastAsia="ro-RO"/>
        </w:rPr>
      </w:pPr>
      <w:proofErr w:type="spellStart"/>
      <w:r w:rsidRPr="00754274">
        <w:rPr>
          <w:rFonts w:ascii="Times New Roman" w:hAnsi="Times New Roman" w:cs="Times New Roman"/>
          <w:b/>
          <w:sz w:val="26"/>
          <w:szCs w:val="26"/>
        </w:rPr>
        <w:t>Evlampie</w:t>
      </w:r>
      <w:proofErr w:type="spellEnd"/>
      <w:r w:rsidRPr="00754274">
        <w:rPr>
          <w:rFonts w:ascii="Times New Roman" w:hAnsi="Times New Roman" w:cs="Times New Roman"/>
          <w:b/>
          <w:sz w:val="26"/>
          <w:szCs w:val="26"/>
        </w:rPr>
        <w:t xml:space="preserve"> DONOS</w:t>
      </w:r>
    </w:p>
    <w:p w:rsidR="00754274" w:rsidRPr="000113FF" w:rsidRDefault="00754274" w:rsidP="007021B2">
      <w:pPr>
        <w:spacing w:after="0"/>
        <w:jc w:val="both"/>
        <w:rPr>
          <w:rFonts w:ascii="Times New Roman" w:eastAsia="Times New Roman" w:hAnsi="Times New Roman" w:cs="Times New Roman"/>
          <w:b/>
          <w:i/>
          <w:sz w:val="26"/>
          <w:szCs w:val="26"/>
          <w:lang w:eastAsia="ro-RO"/>
        </w:rPr>
      </w:pPr>
    </w:p>
    <w:sectPr w:rsidR="00754274" w:rsidRPr="000113FF" w:rsidSect="00754274">
      <w:pgSz w:w="11906" w:h="16838"/>
      <w:pgMar w:top="426"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1068"/>
        </w:tabs>
        <w:ind w:left="1068" w:hanging="360"/>
      </w:pPr>
      <w:rPr>
        <w:rFonts w:ascii="Times New Roman" w:hAnsi="Times New Roman" w:cs="Times New Roman"/>
      </w:rPr>
    </w:lvl>
  </w:abstractNum>
  <w:abstractNum w:abstractNumId="1" w15:restartNumberingAfterBreak="0">
    <w:nsid w:val="022A4745"/>
    <w:multiLevelType w:val="hybridMultilevel"/>
    <w:tmpl w:val="138C2956"/>
    <w:lvl w:ilvl="0" w:tplc="8264D15A">
      <w:start w:val="1"/>
      <w:numFmt w:val="bullet"/>
      <w:lvlText w:val="-"/>
      <w:lvlJc w:val="left"/>
      <w:pPr>
        <w:ind w:left="1767" w:hanging="360"/>
      </w:pPr>
      <w:rPr>
        <w:rFonts w:ascii="Times New Roman" w:eastAsiaTheme="minorHAnsi" w:hAnsi="Times New Roman" w:cs="Times New Roman"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2" w15:restartNumberingAfterBreak="0">
    <w:nsid w:val="11DE1F55"/>
    <w:multiLevelType w:val="hybridMultilevel"/>
    <w:tmpl w:val="60BA146C"/>
    <w:lvl w:ilvl="0" w:tplc="04190011">
      <w:start w:val="1"/>
      <w:numFmt w:val="decimal"/>
      <w:lvlText w:val="%1)"/>
      <w:lvlJc w:val="left"/>
      <w:pPr>
        <w:ind w:left="1440" w:hanging="360"/>
      </w:pPr>
    </w:lvl>
    <w:lvl w:ilvl="1" w:tplc="08090017">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2A12708"/>
    <w:multiLevelType w:val="hybridMultilevel"/>
    <w:tmpl w:val="0A42E7B4"/>
    <w:lvl w:ilvl="0" w:tplc="6E8C7FF2">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3B5173"/>
    <w:multiLevelType w:val="hybridMultilevel"/>
    <w:tmpl w:val="AC7A7116"/>
    <w:lvl w:ilvl="0" w:tplc="C71E4008">
      <w:start w:val="1"/>
      <w:numFmt w:val="upperLetter"/>
      <w:lvlText w:val="%1)"/>
      <w:lvlJc w:val="left"/>
      <w:pPr>
        <w:tabs>
          <w:tab w:val="num" w:pos="1069"/>
        </w:tabs>
        <w:ind w:left="1069" w:hanging="360"/>
      </w:pPr>
      <w:rPr>
        <w:rFonts w:hint="default"/>
        <w:i/>
        <w:color w:val="auto"/>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38D45AA3"/>
    <w:multiLevelType w:val="multilevel"/>
    <w:tmpl w:val="D49AD5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3B41B3"/>
    <w:multiLevelType w:val="hybridMultilevel"/>
    <w:tmpl w:val="81762ED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F10FB"/>
    <w:multiLevelType w:val="hybridMultilevel"/>
    <w:tmpl w:val="F7AC1846"/>
    <w:lvl w:ilvl="0" w:tplc="CB4CBDDE">
      <w:start w:val="1"/>
      <w:numFmt w:val="decimal"/>
      <w:lvlText w:val="%1."/>
      <w:lvlJc w:val="left"/>
      <w:pPr>
        <w:ind w:left="928" w:hanging="360"/>
      </w:pPr>
      <w:rPr>
        <w:b/>
      </w:rPr>
    </w:lvl>
    <w:lvl w:ilvl="1" w:tplc="CED2F7E4">
      <w:start w:val="1"/>
      <w:numFmt w:val="lowerLetter"/>
      <w:lvlText w:val="%2)"/>
      <w:lvlJc w:val="left"/>
      <w:pPr>
        <w:ind w:left="2667" w:hanging="1020"/>
      </w:pPr>
      <w:rPr>
        <w:rFonts w:hint="default"/>
        <w:color w:val="FF000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2B93C6D"/>
    <w:multiLevelType w:val="hybridMultilevel"/>
    <w:tmpl w:val="F88809A4"/>
    <w:lvl w:ilvl="0" w:tplc="7FD4769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D70804"/>
    <w:multiLevelType w:val="hybridMultilevel"/>
    <w:tmpl w:val="1D709390"/>
    <w:lvl w:ilvl="0" w:tplc="F2820FC4">
      <w:start w:val="3"/>
      <w:numFmt w:val="bullet"/>
      <w:lvlText w:val="-"/>
      <w:lvlJc w:val="left"/>
      <w:pPr>
        <w:ind w:left="720" w:hanging="360"/>
      </w:pPr>
      <w:rPr>
        <w:rFonts w:ascii="Times New Roman" w:eastAsiaTheme="minorEastAsia" w:hAnsi="Times New Roman" w:cs="Times New Roman" w:hint="default"/>
        <w:b w:val="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75505335"/>
    <w:multiLevelType w:val="hybridMultilevel"/>
    <w:tmpl w:val="B0A07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606A51"/>
    <w:multiLevelType w:val="hybridMultilevel"/>
    <w:tmpl w:val="98A8EC6C"/>
    <w:lvl w:ilvl="0" w:tplc="AEF6C1F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6"/>
  </w:num>
  <w:num w:numId="6">
    <w:abstractNumId w:val="8"/>
  </w:num>
  <w:num w:numId="7">
    <w:abstractNumId w:val="2"/>
  </w:num>
  <w:num w:numId="8">
    <w:abstractNumId w:val="0"/>
  </w:num>
  <w:num w:numId="9">
    <w:abstractNumId w:val="12"/>
  </w:num>
  <w:num w:numId="10">
    <w:abstractNumId w:val="4"/>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15"/>
    <w:rsid w:val="00006360"/>
    <w:rsid w:val="00051A3C"/>
    <w:rsid w:val="00073D55"/>
    <w:rsid w:val="000855B0"/>
    <w:rsid w:val="002B5F7F"/>
    <w:rsid w:val="002E6938"/>
    <w:rsid w:val="004217D5"/>
    <w:rsid w:val="0044506B"/>
    <w:rsid w:val="00454FA1"/>
    <w:rsid w:val="00507DAF"/>
    <w:rsid w:val="00514AA7"/>
    <w:rsid w:val="00521EEA"/>
    <w:rsid w:val="00603F93"/>
    <w:rsid w:val="007021B2"/>
    <w:rsid w:val="00724610"/>
    <w:rsid w:val="00754274"/>
    <w:rsid w:val="007E3C2E"/>
    <w:rsid w:val="008009FC"/>
    <w:rsid w:val="00820C15"/>
    <w:rsid w:val="00A3281E"/>
    <w:rsid w:val="00A478C4"/>
    <w:rsid w:val="00A878E0"/>
    <w:rsid w:val="00AB2FF5"/>
    <w:rsid w:val="00AD57B3"/>
    <w:rsid w:val="00AD58C7"/>
    <w:rsid w:val="00B31C19"/>
    <w:rsid w:val="00CC00C5"/>
    <w:rsid w:val="00CF71EE"/>
    <w:rsid w:val="00D823C6"/>
    <w:rsid w:val="00EE7855"/>
    <w:rsid w:val="00F724A1"/>
    <w:rsid w:val="00FB19A5"/>
    <w:rsid w:val="00FF20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433C"/>
  <w15:docId w15:val="{F50676F9-E3E8-4293-823B-71547609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C15"/>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0C15"/>
    <w:pPr>
      <w:ind w:left="720"/>
      <w:contextualSpacing/>
    </w:pPr>
  </w:style>
  <w:style w:type="paragraph" w:customStyle="1" w:styleId="def">
    <w:name w:val="def"/>
    <w:basedOn w:val="Normal"/>
    <w:rsid w:val="00820C1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Spacing">
    <w:name w:val="No Spacing"/>
    <w:uiPriority w:val="1"/>
    <w:qFormat/>
    <w:rsid w:val="00820C15"/>
    <w:pPr>
      <w:spacing w:after="0" w:line="240" w:lineRule="auto"/>
    </w:pPr>
    <w:rPr>
      <w:rFonts w:ascii="Calibri" w:eastAsia="Calibri" w:hAnsi="Calibri" w:cs="Times New Roman"/>
      <w:lang w:val="ro-RO"/>
    </w:rPr>
  </w:style>
  <w:style w:type="character" w:customStyle="1" w:styleId="ListParagraphChar">
    <w:name w:val="List Paragraph Char"/>
    <w:link w:val="ListParagraph"/>
    <w:uiPriority w:val="34"/>
    <w:locked/>
    <w:rsid w:val="00820C15"/>
    <w:rPr>
      <w:lang w:val="ro-RO"/>
    </w:rPr>
  </w:style>
  <w:style w:type="paragraph" w:styleId="NormalWeb">
    <w:name w:val="Normal (Web)"/>
    <w:aliases w:val="Знак,webb, Знак"/>
    <w:basedOn w:val="Normal"/>
    <w:next w:val="Normal"/>
    <w:link w:val="NormalWebChar"/>
    <w:uiPriority w:val="99"/>
    <w:qFormat/>
    <w:rsid w:val="00820C15"/>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Char, Знак Char"/>
    <w:link w:val="NormalWeb"/>
    <w:uiPriority w:val="99"/>
    <w:rsid w:val="00820C15"/>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507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AF"/>
    <w:rPr>
      <w:rFonts w:ascii="Tahoma" w:hAnsi="Tahoma" w:cs="Tahoma"/>
      <w:sz w:val="16"/>
      <w:szCs w:val="16"/>
      <w:lang w:val="ro-RO"/>
    </w:rPr>
  </w:style>
  <w:style w:type="paragraph" w:styleId="Header">
    <w:name w:val="header"/>
    <w:basedOn w:val="Normal"/>
    <w:link w:val="HeaderChar"/>
    <w:uiPriority w:val="99"/>
    <w:semiHidden/>
    <w:unhideWhenUsed/>
    <w:rsid w:val="008009FC"/>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semiHidden/>
    <w:rsid w:val="0080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140C-E98B-44BE-B59A-9AC2CF8B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Stici Silvia</dc:creator>
  <cp:lastModifiedBy>Stici Silvia</cp:lastModifiedBy>
  <cp:revision>4</cp:revision>
  <cp:lastPrinted>2019-06-19T13:21:00Z</cp:lastPrinted>
  <dcterms:created xsi:type="dcterms:W3CDTF">2019-09-18T12:01:00Z</dcterms:created>
  <dcterms:modified xsi:type="dcterms:W3CDTF">2019-09-18T12:07:00Z</dcterms:modified>
</cp:coreProperties>
</file>